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683FAC9E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 xml:space="preserve">Complete this SmartArt Org Chart scheme according to your current structure or replace it with </w:t>
      </w:r>
      <w:r w:rsidR="00953BCA">
        <w:rPr>
          <w:rStyle w:val="IntenseEmphasis"/>
          <w:sz w:val="18"/>
          <w:szCs w:val="18"/>
          <w:lang w:val="en-US"/>
        </w:rPr>
        <w:t xml:space="preserve">the </w:t>
      </w:r>
      <w:r w:rsidRPr="007A46BF">
        <w:rPr>
          <w:rStyle w:val="IntenseEmphasis"/>
          <w:sz w:val="18"/>
          <w:szCs w:val="18"/>
          <w:lang w:val="en-US"/>
        </w:rPr>
        <w:t>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4B8C" w14:textId="77777777" w:rsidR="004F67C0" w:rsidRDefault="004F67C0" w:rsidP="002C0BFD">
      <w:pPr>
        <w:spacing w:after="0"/>
      </w:pPr>
      <w:r>
        <w:separator/>
      </w:r>
    </w:p>
  </w:endnote>
  <w:endnote w:type="continuationSeparator" w:id="0">
    <w:p w14:paraId="61A35914" w14:textId="77777777" w:rsidR="004F67C0" w:rsidRDefault="004F67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1E553FAE" w:rsidR="00B77AE1" w:rsidRPr="00020EFE" w:rsidRDefault="00A60C43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77AE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D22" w14:textId="77777777" w:rsidR="004F67C0" w:rsidRDefault="004F67C0" w:rsidP="002C0BFD">
      <w:pPr>
        <w:spacing w:after="0"/>
      </w:pPr>
      <w:r>
        <w:separator/>
      </w:r>
    </w:p>
  </w:footnote>
  <w:footnote w:type="continuationSeparator" w:id="0">
    <w:p w14:paraId="110BF2F0" w14:textId="77777777" w:rsidR="004F67C0" w:rsidRDefault="004F67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4D5DB8DD" w:rsidR="00A25C0E" w:rsidRPr="00096722" w:rsidRDefault="00A60C43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{{ </w:t>
          </w:r>
          <w:r w:rsidR="00B14827" w:rsidRPr="00096722">
            <w:rPr>
              <w:sz w:val="17"/>
            </w:rPr>
            <w:t>QualityManualCode</w:t>
          </w:r>
          <w:r>
            <w:rPr>
              <w:sz w:val="17"/>
            </w:rPr>
            <w:t xml:space="preserve"> 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04B1B0EC" w:rsidR="00A25C0E" w:rsidRPr="00096722" w:rsidRDefault="00A60C43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>{{ </w:t>
          </w:r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r>
            <w:rPr>
              <w:rFonts w:asciiTheme="minorHAnsi" w:hAnsiTheme="minorHAnsi" w:cstheme="minorHAnsi"/>
              <w:sz w:val="24"/>
              <w:szCs w:val="32"/>
            </w:rPr>
            <w:t xml:space="preserve"> 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C7E868C" w:rsidR="00A25C0E" w:rsidRPr="00096722" w:rsidRDefault="00A60C43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{{ </w:t>
          </w:r>
          <w:r w:rsidR="002C4565" w:rsidRPr="00096722">
            <w:rPr>
              <w:sz w:val="24"/>
            </w:rPr>
            <w:t>OrganigramTitle</w:t>
          </w:r>
          <w:r>
            <w:rPr>
              <w:sz w:val="24"/>
            </w:rPr>
            <w:t xml:space="preserve"> 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216B98D9" w:rsidR="00A25C0E" w:rsidRDefault="00A25C0E" w:rsidP="00A25C0E">
    <w:pPr>
      <w:spacing w:line="203" w:lineRule="exact"/>
      <w:ind w:left="20"/>
      <w:jc w:val="center"/>
      <w:rPr>
        <w:i/>
        <w:sz w:val="18"/>
      </w:rPr>
    </w:pPr>
    <w:r w:rsidRPr="00953BCA">
      <w:rPr>
        <w:i/>
        <w:sz w:val="18"/>
        <w:lang w:val="en-US"/>
      </w:rPr>
      <w:t>Effective</w:t>
    </w:r>
    <w:r w:rsidRPr="00096722">
      <w:rPr>
        <w:i/>
        <w:sz w:val="18"/>
      </w:rPr>
      <w:t xml:space="preserve"> Date: </w:t>
    </w:r>
    <w:r w:rsidR="00A60C43">
      <w:rPr>
        <w:i/>
        <w:sz w:val="18"/>
      </w:rPr>
      <w:t xml:space="preserve">{{ </w:t>
    </w:r>
    <w:r w:rsidRPr="00096722">
      <w:rPr>
        <w:i/>
        <w:sz w:val="18"/>
      </w:rPr>
      <w:t>EffectiveDate</w:t>
    </w:r>
    <w:r w:rsidR="00A60C43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658B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BC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0C4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purl.org/dc/elements/1.1/"/>
    <ds:schemaRef ds:uri="f14059bf-c0e1-41fa-941f-d27bdc89eed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bc7a50-3ff2-450c-9d69-e0a16761583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C85AA6-4010-4B3E-8DA7-8F53A00164E5}"/>
</file>

<file path=customXml/itemProps3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38</cp:revision>
  <cp:lastPrinted>2021-02-25T11:29:00Z</cp:lastPrinted>
  <dcterms:created xsi:type="dcterms:W3CDTF">2022-06-13T07:18:00Z</dcterms:created>
  <dcterms:modified xsi:type="dcterms:W3CDTF">2023-03-20T12:34:00Z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519a5c65faeb091be9f4968faa83317e1a2ccbe1533aa0bebc564f2e6db9423e</vt:lpwstr>
  </property>
</Properties>
</file>