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EffectiveDate</w:t>
            </w:r>
            <w:r>
              <w:rPr>
                <w:b/>
                <w:bCs/>
                <w:sz w:val="24"/>
                <w:szCs w:val="24"/>
                <w:highlight w:val="yellow"/>
                <w:lang w:val="en-US"/>
              </w:rPr>
              <w:t xml:space="preserve"> }}</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 </w:t>
      </w:r>
      <w:r w:rsidR="00241B5D" w:rsidRPr="00241B5D">
        <w:rPr>
          <w:highlight w:val="yellow"/>
          <w:lang w:val="en-US"/>
        </w:rPr>
        <w:t>SuppliersTitle</w:t>
      </w:r>
      <w:r w:rsidR="00FE1ED9">
        <w:rPr>
          <w:highlight w:val="yellow"/>
          <w:lang w:val="en-US"/>
        </w:rPr>
        <w:t xml:space="preserve"> }}</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471323">
        <w:rPr>
          <w:lang w:val="en-US"/>
        </w:rPr>
        <w:t xml:space="preserve"> for </w:t>
      </w:r>
      <w:r w:rsidR="008B64C4">
        <w:rPr>
          <w:lang w:val="en-US"/>
        </w:rPr>
        <w:t>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 </w:t>
      </w:r>
      <w:r w:rsidRPr="00471323">
        <w:rPr>
          <w:b/>
          <w:bCs/>
          <w:highlight w:val="yellow"/>
          <w:lang w:val="en-US"/>
        </w:rPr>
        <w:t>TrainingCode</w:t>
      </w:r>
      <w:r w:rsidR="00FE1ED9">
        <w:rPr>
          <w:b/>
          <w:bCs/>
          <w:highlight w:val="yellow"/>
          <w:lang w:val="en-US"/>
        </w:rPr>
        <w:t xml:space="preserve"> }}</w:t>
      </w:r>
      <w:r w:rsidRPr="00471323">
        <w:rPr>
          <w:b/>
          <w:bCs/>
          <w:highlight w:val="yellow"/>
          <w:lang w:val="en-US"/>
        </w:rPr>
        <w:t xml:space="preserve"> </w:t>
      </w:r>
      <w:r w:rsidR="00FE1ED9">
        <w:rPr>
          <w:b/>
          <w:bCs/>
          <w:highlight w:val="yellow"/>
          <w:lang w:val="en-US"/>
        </w:rPr>
        <w:t xml:space="preserve">{{ </w:t>
      </w:r>
      <w:r w:rsidRPr="00471323">
        <w:rPr>
          <w:b/>
          <w:bCs/>
          <w:highlight w:val="yellow"/>
          <w:lang w:val="en-US"/>
        </w:rPr>
        <w:t>TrainingTitle</w:t>
      </w:r>
      <w:r w:rsidR="00FE1ED9">
        <w:rPr>
          <w:b/>
          <w:bCs/>
          <w:highlight w:val="yellow"/>
          <w:lang w:val="en-US"/>
        </w:rPr>
        <w:t xml:space="preserve"> }}</w:t>
      </w:r>
      <w:r w:rsidRPr="00471323">
        <w:rPr>
          <w:lang w:val="en-US"/>
        </w:rPr>
        <w:t>.</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 </w:t>
      </w:r>
      <w:r w:rsidR="00A001A4" w:rsidRPr="00471323">
        <w:rPr>
          <w:highlight w:val="yellow"/>
        </w:rPr>
        <w:t>CompanyName</w:t>
      </w:r>
      <w:r w:rsidR="00FE1ED9">
        <w:rPr>
          <w:highlight w:val="yellow"/>
        </w:rPr>
        <w:t xml:space="preserve"> }}</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00FE1ED9">
        <w:rPr>
          <w:highlight w:val="yellow"/>
          <w:lang w:val="en-US"/>
        </w:rPr>
        <w:t xml:space="preserve">{{ </w:t>
      </w:r>
      <w:r w:rsidRPr="00471323">
        <w:rPr>
          <w:highlight w:val="yellow"/>
          <w:lang w:val="en-US"/>
        </w:rPr>
        <w:t>CompanyName</w:t>
      </w:r>
      <w:r w:rsidR="00FE1ED9">
        <w:rPr>
          <w:highlight w:val="yellow"/>
          <w:lang w:val="en-US"/>
        </w:rPr>
        <w:t xml:space="preserve"> }}</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E1ED9">
        <w:rPr>
          <w:highlight w:val="yellow"/>
        </w:rPr>
        <w:t xml:space="preserve">{{ </w:t>
      </w:r>
      <w:r w:rsidR="00F52572" w:rsidRPr="00471323">
        <w:rPr>
          <w:highlight w:val="yellow"/>
        </w:rPr>
        <w:t>QualityOrganizationHead</w:t>
      </w:r>
      <w:r w:rsidR="00FE1ED9">
        <w:rPr>
          <w:highlight w:val="yellow"/>
        </w:rPr>
        <w:t xml:space="preserve"> }}</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424D8A"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00FE1ED9">
              <w:rPr>
                <w:highlight w:val="yellow"/>
              </w:rPr>
              <w:t xml:space="preserve">{{ </w:t>
            </w:r>
            <w:r w:rsidRPr="00924107">
              <w:rPr>
                <w:highlight w:val="yellow"/>
              </w:rPr>
              <w:t>SuppliersTitle</w:t>
            </w:r>
            <w:r w:rsidR="00FE1ED9">
              <w:rPr>
                <w:highlight w:val="yellow"/>
              </w:rPr>
              <w:t xml:space="preserve"> }}</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Signs</w:t>
            </w:r>
            <w:r>
              <w:rPr>
                <w:spacing w:val="-3"/>
              </w:rPr>
              <w:t xml:space="preserve"> </w:t>
            </w:r>
            <w:r w:rsidR="00FE1ED9">
              <w:rPr>
                <w:highlight w:val="yellow"/>
              </w:rPr>
              <w:t xml:space="preserve">{{ </w:t>
            </w:r>
            <w:r w:rsidR="003C1CC7" w:rsidRPr="003C1CC7">
              <w:rPr>
                <w:highlight w:val="yellow"/>
              </w:rPr>
              <w:t>SupplierQAA</w:t>
            </w:r>
            <w:r w:rsidR="00FE1ED9">
              <w:rPr>
                <w:highlight w:val="yellow"/>
              </w:rPr>
              <w:t xml:space="preserve"> }}</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00FE1ED9">
              <w:rPr>
                <w:highlight w:val="yellow"/>
              </w:rPr>
              <w:t xml:space="preserve">{{ </w:t>
            </w:r>
            <w:r w:rsidRPr="00924107">
              <w:rPr>
                <w:highlight w:val="yellow"/>
              </w:rPr>
              <w:t>SuppliersTitle</w:t>
            </w:r>
            <w:r w:rsidR="00FE1ED9">
              <w:rPr>
                <w:highlight w:val="yellow"/>
              </w:rPr>
              <w:t xml:space="preserve"> }}</w:t>
            </w:r>
            <w:r>
              <w:t xml:space="preserve"> at</w:t>
            </w:r>
            <w:r>
              <w:rPr>
                <w:spacing w:val="-2"/>
              </w:rPr>
              <w:t xml:space="preserve"> </w:t>
            </w:r>
            <w:r w:rsidR="00FE1ED9">
              <w:rPr>
                <w:highlight w:val="yellow"/>
              </w:rPr>
              <w:t xml:space="preserve">{{ </w:t>
            </w:r>
            <w:r w:rsidRPr="00196249">
              <w:rPr>
                <w:highlight w:val="yellow"/>
              </w:rPr>
              <w:t>ManagementReviewTitle</w:t>
            </w:r>
            <w:r w:rsidR="00FE1ED9">
              <w:rPr>
                <w:highlight w:val="yellow"/>
              </w:rPr>
              <w:t xml:space="preserve"> }}</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FE1ED9">
              <w:rPr>
                <w:highlight w:val="yellow"/>
              </w:rPr>
              <w:t xml:space="preserve">{{ </w:t>
            </w:r>
            <w:r w:rsidR="009E3480" w:rsidRPr="009E3480">
              <w:rPr>
                <w:highlight w:val="yellow"/>
              </w:rPr>
              <w:t>SuppliersList</w:t>
            </w:r>
            <w:r w:rsidR="00FE1ED9">
              <w:rPr>
                <w:highlight w:val="yellow"/>
              </w:rPr>
              <w:t xml:space="preserve"> }}</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424D8A"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082A69C6" w:rsidR="006B33D4" w:rsidRDefault="00FE1ED9">
            <w:pPr>
              <w:pStyle w:val="TableParagraph"/>
              <w:tabs>
                <w:tab w:val="left" w:pos="874"/>
                <w:tab w:val="left" w:pos="2174"/>
              </w:tabs>
              <w:spacing w:before="169"/>
              <w:ind w:right="95"/>
              <w:rPr>
                <w:b/>
              </w:rPr>
            </w:pPr>
            <w:r>
              <w:rPr>
                <w:b/>
                <w:highlight w:val="yellow"/>
              </w:rPr>
              <w:lastRenderedPageBreak/>
              <w:t xml:space="preserve">{{ </w:t>
            </w:r>
            <w:r w:rsidR="006B33D4" w:rsidRPr="00E00511">
              <w:rPr>
                <w:b/>
                <w:highlight w:val="yellow"/>
              </w:rPr>
              <w:t>Line</w:t>
            </w:r>
            <w:r w:rsidR="00FF2169" w:rsidRPr="00E00511">
              <w:rPr>
                <w:b/>
                <w:highlight w:val="yellow"/>
              </w:rPr>
              <w:t xml:space="preserve"> </w:t>
            </w:r>
            <w:r w:rsidR="006B33D4" w:rsidRPr="00E00511">
              <w:rPr>
                <w:b/>
                <w:highlight w:val="yellow"/>
              </w:rPr>
              <w:t>Managers</w:t>
            </w:r>
            <w:r>
              <w:rPr>
                <w:b/>
                <w:highlight w:val="yellow"/>
              </w:rPr>
              <w:t xml:space="preserve"> }}</w:t>
            </w:r>
            <w:r w:rsidR="00FF2169">
              <w:rPr>
                <w:b/>
              </w:rPr>
              <w:t xml:space="preserve"> </w:t>
            </w:r>
            <w:r w:rsidR="006B33D4">
              <w:rPr>
                <w:b/>
                <w:spacing w:val="-2"/>
              </w:rPr>
              <w:t>(or</w:t>
            </w:r>
            <w:r w:rsidR="006B33D4">
              <w:rPr>
                <w:b/>
                <w:spacing w:val="-47"/>
              </w:rPr>
              <w:t xml:space="preserve"> </w:t>
            </w:r>
            <w:r w:rsidR="006B33D4">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 </w:t>
            </w:r>
            <w:r w:rsidR="00CE0AC3" w:rsidRPr="00924107">
              <w:rPr>
                <w:highlight w:val="yellow"/>
              </w:rPr>
              <w:t>SuppliersTitle</w:t>
            </w:r>
            <w:r w:rsidR="00FE1ED9">
              <w:rPr>
                <w:highlight w:val="yellow"/>
              </w:rPr>
              <w:t xml:space="preserve"> }}</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424D8A"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00FE1ED9">
              <w:rPr>
                <w:b/>
                <w:spacing w:val="-2"/>
                <w:highlight w:val="yellow"/>
              </w:rPr>
              <w:t xml:space="preserve">{{ </w:t>
            </w:r>
            <w:r w:rsidRPr="00977E8D">
              <w:rPr>
                <w:b/>
                <w:spacing w:val="-2"/>
                <w:highlight w:val="yellow"/>
              </w:rPr>
              <w:t>CompanyName</w:t>
            </w:r>
            <w:r w:rsidR="00FE1ED9">
              <w:rPr>
                <w:b/>
                <w:spacing w:val="-2"/>
                <w:highlight w:val="yellow"/>
              </w:rPr>
              <w:t xml:space="preserve"> }}</w:t>
            </w:r>
          </w:p>
        </w:tc>
      </w:tr>
      <w:tr w:rsidR="00977E8D" w:rsidRPr="00424D8A"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424D8A"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424D8A"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424D8A"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FE1ED9">
              <w:rPr>
                <w:highlight w:val="yellow"/>
              </w:rPr>
              <w:t xml:space="preserve">{{ </w:t>
            </w:r>
            <w:r w:rsidR="00EC73E4" w:rsidRPr="00EC73E4">
              <w:rPr>
                <w:highlight w:val="yellow"/>
              </w:rPr>
              <w:t>CompanyName</w:t>
            </w:r>
            <w:r w:rsidR="00FE1ED9">
              <w:rPr>
                <w:highlight w:val="yellow"/>
              </w:rPr>
              <w:t xml:space="preserve"> }}</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424D8A"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424D8A"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 </w:t>
      </w:r>
      <w:r w:rsidR="003079DF" w:rsidRPr="00E00511">
        <w:rPr>
          <w:highlight w:val="yellow"/>
          <w:lang w:val="en-US"/>
        </w:rPr>
        <w:t>ChangeManagementTitle</w:t>
      </w:r>
      <w:r w:rsidR="00FE1ED9">
        <w:rPr>
          <w:highlight w:val="yellow"/>
          <w:lang w:val="en-US"/>
        </w:rPr>
        <w:t xml:space="preserve"> }}</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 </w:t>
      </w:r>
      <w:r w:rsidR="002678A6" w:rsidRPr="00556050">
        <w:rPr>
          <w:b/>
          <w:bCs/>
          <w:highlight w:val="yellow"/>
          <w:lang w:val="en-US"/>
        </w:rPr>
        <w:t>ChangeManagementCode</w:t>
      </w:r>
      <w:r w:rsidR="00FE1ED9">
        <w:rPr>
          <w:b/>
          <w:bCs/>
          <w:highlight w:val="yellow"/>
          <w:lang w:val="en-US"/>
        </w:rPr>
        <w:t xml:space="preserve"> }}</w:t>
      </w:r>
      <w:r w:rsidR="003079DF" w:rsidRPr="00556050">
        <w:rPr>
          <w:b/>
          <w:bCs/>
          <w:highlight w:val="yellow"/>
          <w:lang w:val="en-US"/>
        </w:rPr>
        <w:t xml:space="preserve"> </w:t>
      </w:r>
      <w:r w:rsidR="00FE1ED9">
        <w:rPr>
          <w:b/>
          <w:bCs/>
          <w:highlight w:val="yellow"/>
          <w:lang w:val="en-US"/>
        </w:rPr>
        <w:t xml:space="preserve">{{ </w:t>
      </w:r>
      <w:r w:rsidR="003079DF" w:rsidRPr="00556050">
        <w:rPr>
          <w:b/>
          <w:bCs/>
          <w:highlight w:val="yellow"/>
          <w:lang w:val="en-US"/>
        </w:rPr>
        <w:t>ChangeManagementTitle</w:t>
      </w:r>
      <w:r w:rsidR="00FE1ED9">
        <w:rPr>
          <w:b/>
          <w:bCs/>
          <w:highlight w:val="yellow"/>
          <w:lang w:val="en-US"/>
        </w:rPr>
        <w:t xml:space="preserve"> }}</w:t>
      </w:r>
      <w:r w:rsidRPr="00E57260">
        <w:rPr>
          <w:lang w:val="en-US"/>
        </w:rPr>
        <w:t>.</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Quality Organization</w:t>
      </w:r>
      <w:r w:rsidRPr="00BB5025">
        <w:rPr>
          <w:lang w:val="en-US"/>
        </w:rPr>
        <w:t xml:space="preserve">, prepare a </w:t>
      </w:r>
      <w:r w:rsidR="00FE1ED9">
        <w:rPr>
          <w:b/>
          <w:bCs/>
          <w:highlight w:val="yellow"/>
          <w:lang w:val="en-US"/>
        </w:rPr>
        <w:t xml:space="preserve">{{ </w:t>
      </w:r>
      <w:r w:rsidR="00982DFE" w:rsidRPr="00655391">
        <w:rPr>
          <w:b/>
          <w:bCs/>
          <w:highlight w:val="yellow"/>
          <w:lang w:val="en-US"/>
        </w:rPr>
        <w:t>SupplierSelfAssessment</w:t>
      </w:r>
      <w:r w:rsidR="00FE1ED9">
        <w:rPr>
          <w:b/>
          <w:bCs/>
          <w:highlight w:val="yellow"/>
          <w:lang w:val="en-US"/>
        </w:rPr>
        <w:t xml:space="preserve"> }}</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 </w:t>
      </w:r>
      <w:r w:rsidR="00655391" w:rsidRPr="00655391">
        <w:rPr>
          <w:b/>
          <w:bCs/>
          <w:highlight w:val="yellow"/>
          <w:lang w:val="en-US"/>
        </w:rPr>
        <w:t>SupplierSelfAssessment</w:t>
      </w:r>
      <w:r w:rsidR="00FE1ED9">
        <w:rPr>
          <w:b/>
          <w:bCs/>
          <w:highlight w:val="yellow"/>
          <w:lang w:val="en-US"/>
        </w:rPr>
        <w:t xml:space="preserve"> }}</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GMP</w:t>
      </w:r>
      <w:r w:rsidRPr="00BB5025">
        <w:rPr>
          <w:lang w:val="en-US"/>
        </w:rPr>
        <w:t xml:space="preserve"> certificate, only mandatory sections of </w:t>
      </w:r>
      <w:r w:rsidR="00FE1ED9">
        <w:rPr>
          <w:b/>
          <w:bCs/>
          <w:highlight w:val="yellow"/>
          <w:lang w:val="en-US"/>
        </w:rPr>
        <w:t xml:space="preserve">{{ </w:t>
      </w:r>
      <w:r w:rsidR="00695E87" w:rsidRPr="00655391">
        <w:rPr>
          <w:b/>
          <w:bCs/>
          <w:highlight w:val="yellow"/>
          <w:lang w:val="en-US"/>
        </w:rPr>
        <w:t>SupplierSelfAssessment</w:t>
      </w:r>
      <w:r w:rsidR="00FE1ED9">
        <w:rPr>
          <w:b/>
          <w:bCs/>
          <w:highlight w:val="yellow"/>
          <w:lang w:val="en-US"/>
        </w:rPr>
        <w:t xml:space="preserve"> }}</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 </w:t>
      </w:r>
      <w:r w:rsidR="004107AA" w:rsidRPr="00655391">
        <w:rPr>
          <w:b/>
          <w:bCs/>
          <w:highlight w:val="yellow"/>
          <w:lang w:val="en-US"/>
        </w:rPr>
        <w:t>SupplierSelfAssessment</w:t>
      </w:r>
      <w:r w:rsidR="00FE1ED9">
        <w:rPr>
          <w:b/>
          <w:bCs/>
          <w:highlight w:val="yellow"/>
          <w:lang w:val="en-US"/>
        </w:rPr>
        <w:t xml:space="preserve"> }}</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 </w:t>
      </w:r>
      <w:r w:rsidR="002D53CE" w:rsidRPr="00655391">
        <w:rPr>
          <w:b/>
          <w:bCs/>
          <w:highlight w:val="yellow"/>
          <w:lang w:val="en-US"/>
        </w:rPr>
        <w:t>SupplierSelfAssessment</w:t>
      </w:r>
      <w:r w:rsidR="00FE1ED9">
        <w:rPr>
          <w:b/>
          <w:bCs/>
          <w:highlight w:val="yellow"/>
          <w:lang w:val="en-US"/>
        </w:rPr>
        <w:t xml:space="preserve"> }}</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evaluation</w:t>
      </w:r>
      <w:r w:rsidRPr="00BB5025">
        <w:t xml:space="preserve"> of the completed </w:t>
      </w:r>
      <w:r w:rsidR="00FE1ED9">
        <w:rPr>
          <w:b/>
          <w:bCs/>
          <w:highlight w:val="yellow"/>
        </w:rPr>
        <w:t xml:space="preserve">{{ </w:t>
      </w:r>
      <w:r w:rsidR="004E454D" w:rsidRPr="00655391">
        <w:rPr>
          <w:b/>
          <w:bCs/>
          <w:highlight w:val="yellow"/>
        </w:rPr>
        <w:t>SupplierSelfAssessment</w:t>
      </w:r>
      <w:r w:rsidR="00FE1ED9">
        <w:rPr>
          <w:b/>
          <w:bCs/>
          <w:highlight w:val="yellow"/>
        </w:rPr>
        <w:t xml:space="preserve"> }}</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record</w:t>
      </w:r>
      <w:r w:rsidR="002E7232">
        <w:t xml:space="preserve"> according to </w:t>
      </w:r>
      <w:r w:rsidR="00FE1ED9">
        <w:rPr>
          <w:b/>
          <w:bCs/>
          <w:highlight w:val="yellow"/>
        </w:rPr>
        <w:t xml:space="preserve">{{ </w:t>
      </w:r>
      <w:r w:rsidR="002E7232" w:rsidRPr="002E7232">
        <w:rPr>
          <w:b/>
          <w:bCs/>
          <w:highlight w:val="yellow"/>
        </w:rPr>
        <w:t>SupplierEvaluation</w:t>
      </w:r>
      <w:r w:rsidR="00FE1ED9">
        <w:rPr>
          <w:b/>
          <w:bCs/>
          <w:highlight w:val="yellow"/>
        </w:rPr>
        <w:t xml:space="preserve"> }}</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FE1ED9">
        <w:rPr>
          <w:b/>
          <w:bCs/>
          <w:highlight w:val="yellow"/>
        </w:rPr>
        <w:t xml:space="preserve">{{ </w:t>
      </w:r>
      <w:r w:rsidR="00251AF8" w:rsidRPr="00251AF8">
        <w:rPr>
          <w:b/>
          <w:bCs/>
          <w:highlight w:val="yellow"/>
        </w:rPr>
        <w:t>QRM_Code</w:t>
      </w:r>
      <w:r w:rsidR="00FE1ED9">
        <w:rPr>
          <w:b/>
          <w:bCs/>
          <w:highlight w:val="yellow"/>
        </w:rPr>
        <w:t xml:space="preserve"> }}</w:t>
      </w:r>
      <w:r w:rsidR="00251AF8" w:rsidRPr="00251AF8">
        <w:rPr>
          <w:b/>
          <w:bCs/>
          <w:highlight w:val="yellow"/>
        </w:rPr>
        <w:t xml:space="preserve"> </w:t>
      </w:r>
      <w:r w:rsidR="00FE1ED9">
        <w:rPr>
          <w:b/>
          <w:bCs/>
          <w:highlight w:val="yellow"/>
        </w:rPr>
        <w:t xml:space="preserve">{{ </w:t>
      </w:r>
      <w:r w:rsidR="00251AF8" w:rsidRPr="00251AF8">
        <w:rPr>
          <w:b/>
          <w:bCs/>
          <w:highlight w:val="yellow"/>
        </w:rPr>
        <w:t>QRM_Title</w:t>
      </w:r>
      <w:r w:rsidR="00FE1ED9">
        <w:rPr>
          <w:b/>
          <w:bCs/>
          <w:highlight w:val="yellow"/>
        </w:rPr>
        <w:t xml:space="preserve"> }}</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 </w:t>
      </w:r>
      <w:r w:rsidRPr="00E00511">
        <w:rPr>
          <w:highlight w:val="yellow"/>
          <w:lang w:val="en-US"/>
        </w:rPr>
        <w:t>CompanyName</w:t>
      </w:r>
      <w:r w:rsidR="00FE1ED9">
        <w:rPr>
          <w:highlight w:val="yellow"/>
          <w:lang w:val="en-US"/>
        </w:rPr>
        <w:t xml:space="preserve"> }}</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 </w:t>
      </w:r>
      <w:r w:rsidR="00692B6D" w:rsidRPr="00692B6D">
        <w:rPr>
          <w:highlight w:val="yellow"/>
          <w:lang w:val="en-US"/>
        </w:rPr>
        <w:t>SupplierSelfAssessment</w:t>
      </w:r>
      <w:r w:rsidR="00FE1ED9">
        <w:rPr>
          <w:highlight w:val="yellow"/>
          <w:lang w:val="en-US"/>
        </w:rPr>
        <w:t xml:space="preserve"> }}</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 </w:t>
      </w:r>
      <w:r w:rsidR="00512884" w:rsidRPr="00512884">
        <w:rPr>
          <w:highlight w:val="yellow"/>
          <w:lang w:val="en-US"/>
        </w:rPr>
        <w:t>SupplierEvaluation</w:t>
      </w:r>
      <w:r w:rsidR="00FE1ED9">
        <w:rPr>
          <w:highlight w:val="yellow"/>
          <w:lang w:val="en-US"/>
        </w:rPr>
        <w:t xml:space="preserve"> }}</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 xml:space="preserve"> or the Supplier. </w:t>
      </w:r>
      <w:r w:rsidR="00FE1ED9">
        <w:rPr>
          <w:highlight w:val="yellow"/>
          <w:lang w:val="en-US"/>
        </w:rPr>
        <w:t xml:space="preserve">{{ </w:t>
      </w:r>
      <w:r w:rsidR="0083211B" w:rsidRPr="008F7D98">
        <w:rPr>
          <w:highlight w:val="yellow"/>
          <w:lang w:val="en-US"/>
        </w:rPr>
        <w:t>CEO</w:t>
      </w:r>
      <w:r w:rsidR="00FE1ED9">
        <w:rPr>
          <w:highlight w:val="yellow"/>
          <w:lang w:val="en-US"/>
        </w:rPr>
        <w:t xml:space="preserve"> }}</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FE1ED9">
        <w:rPr>
          <w:highlight w:val="yellow"/>
          <w:lang w:val="en-US"/>
        </w:rPr>
        <w:t xml:space="preserve">{{ </w:t>
      </w:r>
      <w:r w:rsidR="0099566E" w:rsidRPr="00E00511">
        <w:rPr>
          <w:highlight w:val="yellow"/>
          <w:lang w:val="en-US"/>
        </w:rPr>
        <w:t>SupplierQAA</w:t>
      </w:r>
      <w:r w:rsidR="00FE1ED9">
        <w:rPr>
          <w:highlight w:val="yellow"/>
          <w:lang w:val="en-US"/>
        </w:rPr>
        <w:t xml:space="preserve"> }}</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FE1ED9">
        <w:rPr>
          <w:highlight w:val="yellow"/>
          <w:lang w:val="en-US"/>
        </w:rPr>
        <w:t xml:space="preserve">{{ </w:t>
      </w:r>
      <w:r w:rsidR="00012FAF" w:rsidRPr="00012FAF">
        <w:rPr>
          <w:highlight w:val="yellow"/>
          <w:lang w:val="en-US"/>
        </w:rPr>
        <w:t>SupplierQAA</w:t>
      </w:r>
      <w:r w:rsidR="00FE1ED9">
        <w:rPr>
          <w:highlight w:val="yellow"/>
          <w:lang w:val="en-US"/>
        </w:rPr>
        <w:t xml:space="preserve"> }}</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 </w:t>
      </w:r>
      <w:r w:rsidR="00E0796F" w:rsidRPr="00E00511">
        <w:rPr>
          <w:highlight w:val="yellow"/>
          <w:lang w:val="en-US"/>
        </w:rPr>
        <w:t>CompanyName</w:t>
      </w:r>
      <w:r w:rsidR="00FE1ED9">
        <w:rPr>
          <w:highlight w:val="yellow"/>
          <w:lang w:val="en-US"/>
        </w:rPr>
        <w:t xml:space="preserve"> }}</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greement</w:t>
      </w:r>
      <w:bookmarkEnd w:id="62"/>
    </w:p>
    <w:p w14:paraId="5A1DA42B" w14:textId="7C4308D4" w:rsidR="00BB5025" w:rsidRPr="00BB5025" w:rsidRDefault="00FE1ED9" w:rsidP="00BB5025">
      <w:pPr>
        <w:rPr>
          <w:lang w:val="en-US"/>
        </w:rPr>
      </w:pPr>
      <w:r>
        <w:rPr>
          <w:b/>
          <w:bCs/>
          <w:highlight w:val="yellow"/>
          <w:lang w:val="en-US"/>
        </w:rPr>
        <w:t xml:space="preserve">{{ </w:t>
      </w:r>
      <w:r w:rsidR="00D636CF" w:rsidRPr="008C2C62">
        <w:rPr>
          <w:b/>
          <w:bCs/>
          <w:highlight w:val="yellow"/>
          <w:lang w:val="en-US"/>
        </w:rPr>
        <w:t>SupplierQAA</w:t>
      </w:r>
      <w:r>
        <w:rPr>
          <w:b/>
          <w:bCs/>
          <w:highlight w:val="yellow"/>
          <w:lang w:val="en-US"/>
        </w:rPr>
        <w:t xml:space="preserve"> }}</w:t>
      </w:r>
      <w:r w:rsidR="00BB5025" w:rsidRPr="00BB5025">
        <w:rPr>
          <w:lang w:val="en-US"/>
        </w:rPr>
        <w:t xml:space="preserve"> is a general agreement in which the quality standards of both contract partners are defined in writing (see </w:t>
      </w:r>
      <w:r>
        <w:rPr>
          <w:b/>
          <w:bCs/>
          <w:highlight w:val="yellow"/>
          <w:lang w:val="en-US"/>
        </w:rPr>
        <w:t xml:space="preserve">{{ </w:t>
      </w:r>
      <w:r w:rsidR="008C2C62" w:rsidRPr="008C2C62">
        <w:rPr>
          <w:b/>
          <w:bCs/>
          <w:highlight w:val="yellow"/>
          <w:lang w:val="en-US"/>
        </w:rPr>
        <w:t>SupplierQAA</w:t>
      </w:r>
      <w:r>
        <w:rPr>
          <w:b/>
          <w:bCs/>
          <w:highlight w:val="yellow"/>
          <w:lang w:val="en-US"/>
        </w:rPr>
        <w:t xml:space="preserve"> }}</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Pr>
          <w:highlight w:val="yellow"/>
          <w:lang w:val="en-US"/>
        </w:rPr>
        <w:t xml:space="preserve">{{ </w:t>
      </w:r>
      <w:r w:rsidR="008C2C62" w:rsidRPr="008C2C62">
        <w:rPr>
          <w:highlight w:val="yellow"/>
          <w:lang w:val="en-US"/>
        </w:rPr>
        <w:t>SupplierQAA</w:t>
      </w:r>
      <w:r>
        <w:rPr>
          <w:highlight w:val="yellow"/>
          <w:lang w:val="en-US"/>
        </w:rPr>
        <w:t xml:space="preserve"> }}</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Pr>
          <w:highlight w:val="yellow"/>
          <w:lang w:val="en-US"/>
        </w:rPr>
        <w:t xml:space="preserve">{{ </w:t>
      </w:r>
      <w:r w:rsidR="00AF1602" w:rsidRPr="008C2C62">
        <w:rPr>
          <w:highlight w:val="yellow"/>
          <w:lang w:val="en-US"/>
        </w:rPr>
        <w:t>SupplierQAA</w:t>
      </w:r>
      <w:r>
        <w:rPr>
          <w:highlight w:val="yellow"/>
          <w:lang w:val="en-US"/>
        </w:rPr>
        <w:t xml:space="preserve"> }}</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Pr>
          <w:highlight w:val="yellow"/>
          <w:lang w:val="en-US"/>
        </w:rPr>
        <w:t xml:space="preserve">{{ </w:t>
      </w:r>
      <w:r w:rsidR="00BF4EA6" w:rsidRPr="008C2C62">
        <w:rPr>
          <w:highlight w:val="yellow"/>
          <w:lang w:val="en-US"/>
        </w:rPr>
        <w:t>SupplierQAA</w:t>
      </w:r>
      <w:r>
        <w:rPr>
          <w:highlight w:val="yellow"/>
          <w:lang w:val="en-US"/>
        </w:rPr>
        <w:t xml:space="preserve"> }}</w:t>
      </w:r>
      <w:r w:rsidR="00BB5025" w:rsidRPr="00BB5025">
        <w:rPr>
          <w:lang w:val="en-US"/>
        </w:rPr>
        <w:t xml:space="preserve"> or change notification. </w:t>
      </w:r>
      <w:r>
        <w:rPr>
          <w:highlight w:val="yellow"/>
          <w:lang w:val="en-US"/>
        </w:rPr>
        <w:t xml:space="preserve">{{ </w:t>
      </w:r>
      <w:r w:rsidR="00BF4EA6" w:rsidRPr="008C2C62">
        <w:rPr>
          <w:highlight w:val="yellow"/>
          <w:lang w:val="en-US"/>
        </w:rPr>
        <w:t>SupplierQAA</w:t>
      </w:r>
      <w:r>
        <w:rPr>
          <w:highlight w:val="yellow"/>
          <w:lang w:val="en-US"/>
        </w:rPr>
        <w:t xml:space="preserve"> }}</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 </w:t>
      </w:r>
      <w:r w:rsidR="00860576" w:rsidRPr="008C2C62">
        <w:rPr>
          <w:highlight w:val="yellow"/>
          <w:lang w:val="en-US"/>
        </w:rPr>
        <w:t>SupplierQAA</w:t>
      </w:r>
      <w:r>
        <w:rPr>
          <w:highlight w:val="yellow"/>
          <w:lang w:val="en-US"/>
        </w:rPr>
        <w:t xml:space="preserve"> }}</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7AEBA5A6" w:rsidR="00BB5025" w:rsidRPr="00BB5025" w:rsidRDefault="00FE1ED9" w:rsidP="00BB5025">
      <w:pPr>
        <w:rPr>
          <w:lang w:val="en-US"/>
        </w:rPr>
      </w:pP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 </w:t>
      </w:r>
      <w:r w:rsidR="00860576" w:rsidRPr="008C2C62">
        <w:rPr>
          <w:highlight w:val="yellow"/>
          <w:lang w:val="en-US"/>
        </w:rPr>
        <w:t>SupplierQAA</w:t>
      </w:r>
      <w:r>
        <w:rPr>
          <w:highlight w:val="yellow"/>
          <w:lang w:val="en-US"/>
        </w:rPr>
        <w:t xml:space="preserve"> }}</w:t>
      </w:r>
      <w:r w:rsidR="00BB5025" w:rsidRPr="00BB5025">
        <w:rPr>
          <w:lang w:val="en-US"/>
        </w:rPr>
        <w:t>s are re-evaluated at re-qualification based on the Supplier’s risk classification and constitute a separate agreement next to the subsequent</w:t>
      </w:r>
      <w:r w:rsidR="00860576">
        <w:rPr>
          <w:lang w:val="en-US"/>
        </w:rPr>
        <w:t>.</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 xml:space="preserve"> is signed by both parties and thereby legally binding, </w:t>
      </w:r>
      <w:r w:rsidR="00FB6775" w:rsidRPr="00FB6775">
        <w:rPr>
          <w:highlight w:val="red"/>
          <w:lang w:val="en-US"/>
        </w:rPr>
        <w:t>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 </w:t>
      </w:r>
      <w:r w:rsidR="009A0AD0" w:rsidRPr="009A0AD0">
        <w:rPr>
          <w:highlight w:val="yellow"/>
          <w:lang w:val="en-US"/>
        </w:rPr>
        <w:t>SuppliersList</w:t>
      </w:r>
      <w:r w:rsidR="00FE1ED9">
        <w:rPr>
          <w:highlight w:val="yellow"/>
          <w:lang w:val="en-US"/>
        </w:rPr>
        <w:t xml:space="preserve"> }}</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 </w:t>
      </w:r>
      <w:r w:rsidR="00BD3C62" w:rsidRPr="008C2C62">
        <w:rPr>
          <w:highlight w:val="yellow"/>
          <w:lang w:val="en-US"/>
        </w:rPr>
        <w:t>SupplierQAA</w:t>
      </w:r>
      <w:r w:rsidR="00FE1ED9">
        <w:rPr>
          <w:highlight w:val="yellow"/>
          <w:lang w:val="en-US"/>
        </w:rPr>
        <w:t xml:space="preserve"> }}</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 </w:t>
      </w:r>
      <w:r w:rsidR="00647421" w:rsidRPr="008C2C62">
        <w:rPr>
          <w:highlight w:val="yellow"/>
          <w:lang w:val="en-US"/>
        </w:rPr>
        <w:t>SupplierQAA</w:t>
      </w:r>
      <w:r w:rsidR="00FE1ED9">
        <w:rPr>
          <w:highlight w:val="yellow"/>
          <w:lang w:val="en-US"/>
        </w:rPr>
        <w:t xml:space="preserve"> }}</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 </w:t>
      </w:r>
      <w:r w:rsidR="00D24ADA" w:rsidRPr="00D24ADA">
        <w:rPr>
          <w:highlight w:val="yellow"/>
          <w:lang w:val="en-US"/>
        </w:rPr>
        <w:t>ManagementReviewTitle</w:t>
      </w:r>
      <w:r w:rsidR="00FE1ED9">
        <w:rPr>
          <w:highlight w:val="yellow"/>
          <w:lang w:val="en-US"/>
        </w:rPr>
        <w:t xml:space="preserve"> }}</w:t>
      </w:r>
      <w:r w:rsidRPr="0029130D">
        <w:rPr>
          <w:lang w:val="en-US"/>
        </w:rPr>
        <w:t>.</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 </w:t>
      </w:r>
      <w:r w:rsidR="00B642BF" w:rsidRPr="009A0AD0">
        <w:rPr>
          <w:highlight w:val="yellow"/>
          <w:lang w:val="en-US"/>
        </w:rPr>
        <w:t>SuppliersList</w:t>
      </w:r>
      <w:r w:rsidR="00FE1ED9">
        <w:rPr>
          <w:highlight w:val="yellow"/>
          <w:lang w:val="en-US"/>
        </w:rPr>
        <w:t xml:space="preserve"> }}</w:t>
      </w:r>
      <w:r w:rsidR="00BB5025" w:rsidRPr="00BB5025">
        <w:rPr>
          <w:lang w:val="en-US"/>
        </w:rPr>
        <w:t xml:space="preserve">, ensuring Purchasing has access to the documentation to check Supplier status before placing orders. The </w:t>
      </w:r>
      <w:r w:rsidR="00FE1ED9">
        <w:rPr>
          <w:highlight w:val="yellow"/>
          <w:lang w:val="en-US"/>
        </w:rPr>
        <w:t xml:space="preserve">{{ </w:t>
      </w:r>
      <w:r w:rsidR="00E33BF9" w:rsidRPr="009A0AD0">
        <w:rPr>
          <w:highlight w:val="yellow"/>
          <w:lang w:val="en-US"/>
        </w:rPr>
        <w:t>SuppliersList</w:t>
      </w:r>
      <w:r w:rsidR="00FE1ED9">
        <w:rPr>
          <w:highlight w:val="yellow"/>
          <w:lang w:val="en-US"/>
        </w:rPr>
        <w:t xml:space="preserve"> }}</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 </w:t>
      </w:r>
      <w:r w:rsidR="006C05B9" w:rsidRPr="006C05B9">
        <w:rPr>
          <w:highlight w:val="yellow"/>
          <w:lang w:val="en-US"/>
        </w:rPr>
        <w:t>CompanyName</w:t>
      </w:r>
      <w:r w:rsidR="00FE1ED9">
        <w:rPr>
          <w:highlight w:val="yellow"/>
          <w:lang w:val="en-US"/>
        </w:rPr>
        <w:t xml:space="preserve"> }}</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424D8A"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424D8A"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424D8A"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 </w:t>
      </w:r>
      <w:r w:rsidR="00895707" w:rsidRPr="00895707">
        <w:rPr>
          <w:highlight w:val="yellow"/>
          <w:lang w:val="en-US"/>
        </w:rPr>
        <w:t>SupplierQAA</w:t>
      </w:r>
      <w:r w:rsidR="00FE1ED9">
        <w:rPr>
          <w:highlight w:val="yellow"/>
          <w:lang w:val="en-US"/>
        </w:rPr>
        <w:t xml:space="preserve"> }}</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 </w:t>
      </w:r>
      <w:r w:rsidR="00D37F84" w:rsidRPr="00927C97">
        <w:rPr>
          <w:highlight w:val="yellow"/>
        </w:rPr>
        <w:t>DocMngmtCode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DocMngmtTitle</w:t>
      </w:r>
      <w:r>
        <w:rPr>
          <w:highlight w:val="yellow"/>
        </w:rPr>
        <w:t xml:space="preserve"> }}</w:t>
      </w:r>
    </w:p>
    <w:p w14:paraId="7CF39E30" w14:textId="718377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ChangeManagementCode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ChangeManagementTitle</w:t>
      </w:r>
      <w:r>
        <w:rPr>
          <w:highlight w:val="yellow"/>
        </w:rPr>
        <w:t xml:space="preserve"> }}</w:t>
      </w:r>
    </w:p>
    <w:p w14:paraId="4824721E" w14:textId="13B86DC1"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CAPA_Code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CAPA_Title</w:t>
      </w:r>
      <w:r>
        <w:rPr>
          <w:highlight w:val="yellow"/>
        </w:rPr>
        <w:t xml:space="preserve"> }}</w:t>
      </w:r>
    </w:p>
    <w:p w14:paraId="393AC55C" w14:textId="1AED40D2"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AuditsInspectionsCode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AuditsInspectionsTitle</w:t>
      </w:r>
      <w:r>
        <w:rPr>
          <w:highlight w:val="yellow"/>
        </w:rPr>
        <w:t xml:space="preserve"> }}</w:t>
      </w:r>
    </w:p>
    <w:p w14:paraId="1EB239CF" w14:textId="5C6792CC" w:rsidR="00D37F84" w:rsidRPr="002D13ED" w:rsidRDefault="00FE1ED9" w:rsidP="005033A8">
      <w:pPr>
        <w:pStyle w:val="BodyText"/>
        <w:spacing w:before="120"/>
        <w:rPr>
          <w:highlight w:val="yellow"/>
        </w:rPr>
      </w:pPr>
      <w:r>
        <w:rPr>
          <w:highlight w:val="yellow"/>
        </w:rPr>
        <w:t xml:space="preserve">{{ </w:t>
      </w:r>
      <w:r w:rsidR="00D37F84" w:rsidRPr="002D13ED">
        <w:rPr>
          <w:highlight w:val="yellow"/>
        </w:rPr>
        <w:t>QRM_Code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2D13ED">
        <w:rPr>
          <w:highlight w:val="yellow"/>
        </w:rPr>
        <w:t>QRM_Title</w:t>
      </w:r>
      <w:r>
        <w:rPr>
          <w:highlight w:val="yellow"/>
        </w:rPr>
        <w:t xml:space="preserve"> }}</w:t>
      </w:r>
    </w:p>
    <w:p w14:paraId="1CD0E21C" w14:textId="3C02B4CB" w:rsidR="00D37F84" w:rsidRPr="002D13ED" w:rsidRDefault="00FE1ED9" w:rsidP="005033A8">
      <w:pPr>
        <w:pStyle w:val="BodyText"/>
        <w:spacing w:before="120"/>
        <w:rPr>
          <w:highlight w:val="yellow"/>
        </w:rPr>
      </w:pPr>
      <w:r>
        <w:rPr>
          <w:highlight w:val="yellow"/>
        </w:rPr>
        <w:t xml:space="preserve">{{ </w:t>
      </w:r>
      <w:r w:rsidR="00D37F84" w:rsidRPr="00927C97">
        <w:rPr>
          <w:highlight w:val="yellow"/>
        </w:rPr>
        <w:t>MaterialManagementCode</w:t>
      </w:r>
      <w:r>
        <w:rPr>
          <w:highlight w:val="yellow"/>
        </w:rPr>
        <w:t xml:space="preserve"> }}</w:t>
      </w:r>
      <w:r w:rsidR="00D37F84" w:rsidRPr="002D13ED">
        <w:rPr>
          <w:highlight w:val="yellow"/>
        </w:rPr>
        <w:tab/>
      </w:r>
      <w:r w:rsidR="00D37F84" w:rsidRPr="002D13ED">
        <w:rPr>
          <w:highlight w:val="yellow"/>
        </w:rPr>
        <w:tab/>
      </w:r>
      <w:r>
        <w:rPr>
          <w:highlight w:val="yellow"/>
        </w:rPr>
        <w:t xml:space="preserve">{{ </w:t>
      </w:r>
      <w:r w:rsidR="00D37F84" w:rsidRPr="00927C97">
        <w:rPr>
          <w:highlight w:val="yellow"/>
        </w:rPr>
        <w:t>MaterialManagementTitle</w:t>
      </w:r>
      <w:r>
        <w:rPr>
          <w:highlight w:val="yellow"/>
        </w:rPr>
        <w:t xml:space="preserve"> }}</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Appendix</w:t>
      </w:r>
      <w:r w:rsidR="00F24AB6">
        <w:rPr>
          <w:lang w:val="en-US"/>
        </w:rPr>
        <w:tab/>
      </w:r>
      <w:r w:rsidR="00F24AB6">
        <w:rPr>
          <w:lang w:val="en-US"/>
        </w:rPr>
        <w:tab/>
      </w:r>
      <w:r w:rsidR="00FE1ED9">
        <w:rPr>
          <w:highlight w:val="yellow"/>
          <w:lang w:val="en-US"/>
        </w:rPr>
        <w:t xml:space="preserve">{{ </w:t>
      </w:r>
      <w:r w:rsidR="001F151A" w:rsidRPr="001F151A">
        <w:rPr>
          <w:highlight w:val="yellow"/>
          <w:lang w:val="en-US"/>
        </w:rPr>
        <w:t>SupplierSelfAssessment</w:t>
      </w:r>
      <w:r w:rsidR="00FE1ED9">
        <w:rPr>
          <w:highlight w:val="yellow"/>
          <w:lang w:val="en-US"/>
        </w:rPr>
        <w:t xml:space="preserve"> }}</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Appendix</w:t>
      </w:r>
      <w:r w:rsidR="001F151A">
        <w:rPr>
          <w:lang w:val="en-US"/>
        </w:rPr>
        <w:tab/>
      </w:r>
      <w:r w:rsidR="001F151A">
        <w:rPr>
          <w:lang w:val="en-US"/>
        </w:rPr>
        <w:tab/>
      </w:r>
      <w:r w:rsidR="00FE1ED9">
        <w:rPr>
          <w:highlight w:val="yellow"/>
          <w:lang w:val="en-US"/>
        </w:rPr>
        <w:t xml:space="preserve">{{ </w:t>
      </w:r>
      <w:r w:rsidR="001F151A" w:rsidRPr="00906991">
        <w:rPr>
          <w:highlight w:val="yellow"/>
          <w:lang w:val="en-US"/>
        </w:rPr>
        <w:t>SupplierEvaluation</w:t>
      </w:r>
      <w:r w:rsidR="00FE1ED9">
        <w:rPr>
          <w:highlight w:val="yellow"/>
          <w:lang w:val="en-US"/>
        </w:rPr>
        <w:t xml:space="preserve"> }}</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Appendix</w:t>
      </w:r>
      <w:r>
        <w:rPr>
          <w:lang w:val="en-US"/>
        </w:rPr>
        <w:tab/>
      </w:r>
      <w:r>
        <w:rPr>
          <w:lang w:val="en-US"/>
        </w:rPr>
        <w:tab/>
      </w:r>
      <w:r w:rsidR="00FE1ED9">
        <w:rPr>
          <w:highlight w:val="yellow"/>
          <w:lang w:val="en-US"/>
        </w:rPr>
        <w:t xml:space="preserve">{{ </w:t>
      </w:r>
      <w:r w:rsidRPr="009A0AD0">
        <w:rPr>
          <w:highlight w:val="yellow"/>
          <w:lang w:val="en-US"/>
        </w:rPr>
        <w:t>SuppliersList</w:t>
      </w:r>
      <w:r w:rsidR="00FE1ED9">
        <w:rPr>
          <w:highlight w:val="yellow"/>
          <w:lang w:val="en-US"/>
        </w:rPr>
        <w:t xml:space="preserve"> }}</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Appendix</w:t>
      </w:r>
      <w:r>
        <w:rPr>
          <w:lang w:val="en-US"/>
        </w:rPr>
        <w:tab/>
      </w:r>
      <w:r>
        <w:rPr>
          <w:lang w:val="en-US"/>
        </w:rPr>
        <w:tab/>
      </w:r>
      <w:r w:rsidR="00FE1ED9">
        <w:rPr>
          <w:highlight w:val="yellow"/>
          <w:lang w:val="en-US"/>
        </w:rPr>
        <w:t xml:space="preserve">{{ </w:t>
      </w:r>
      <w:r w:rsidR="00906991" w:rsidRPr="00906991">
        <w:rPr>
          <w:highlight w:val="yellow"/>
          <w:lang w:val="en-US"/>
        </w:rPr>
        <w:t>SupplierQAA</w:t>
      </w:r>
      <w:r w:rsidR="00FE1ED9">
        <w:rPr>
          <w:highlight w:val="yellow"/>
          <w:lang w:val="en-US"/>
        </w:rPr>
        <w:t xml:space="preserve"> }}</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E4E1" w14:textId="77777777" w:rsidR="00826275" w:rsidRDefault="00826275" w:rsidP="002C0BFD">
      <w:pPr>
        <w:spacing w:after="0"/>
      </w:pPr>
      <w:r>
        <w:separator/>
      </w:r>
    </w:p>
  </w:endnote>
  <w:endnote w:type="continuationSeparator" w:id="0">
    <w:p w14:paraId="15E7D5B0" w14:textId="77777777" w:rsidR="00826275" w:rsidRDefault="0082627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9482" w14:textId="77777777" w:rsidR="00826275" w:rsidRDefault="00826275" w:rsidP="002C0BFD">
      <w:pPr>
        <w:spacing w:after="0"/>
      </w:pPr>
      <w:r>
        <w:separator/>
      </w:r>
    </w:p>
  </w:footnote>
  <w:footnote w:type="continuationSeparator" w:id="0">
    <w:p w14:paraId="0DB1060C" w14:textId="77777777" w:rsidR="00826275" w:rsidRDefault="0082627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 </w:t>
          </w:r>
          <w:r w:rsidR="00516356" w:rsidRPr="00516356">
            <w:rPr>
              <w:sz w:val="17"/>
              <w:szCs w:val="17"/>
            </w:rPr>
            <w:t>SuppliersCode</w:t>
          </w:r>
          <w:r>
            <w:rPr>
              <w:sz w:val="17"/>
              <w:szCs w:val="17"/>
            </w:rPr>
            <w:t xml:space="preserve"> }}</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t>
          </w:r>
          <w:r w:rsidR="005467D0" w:rsidRPr="001C44FC">
            <w:t>CompanyLogo</w:t>
          </w:r>
          <w:r>
            <w:t xml:space="preserve"> }}</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 </w:t>
          </w:r>
          <w:r w:rsidR="00516356" w:rsidRPr="00516356">
            <w:rPr>
              <w:sz w:val="24"/>
              <w:szCs w:val="24"/>
            </w:rPr>
            <w:t>SuppliersTitle</w:t>
          </w:r>
          <w:r>
            <w:rPr>
              <w:sz w:val="24"/>
              <w:szCs w:val="24"/>
            </w:rPr>
            <w:t xml:space="preserve"> }}</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t>
    </w:r>
    <w:r w:rsidRPr="009C4905">
      <w:rPr>
        <w:i/>
        <w:sz w:val="18"/>
        <w:highlight w:val="yellow"/>
      </w:rPr>
      <w:t>EffectiveDate</w:t>
    </w:r>
    <w:r w:rsidR="00FE1ED9">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3715</Words>
  <Characters>21180</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161</cp:revision>
  <cp:lastPrinted>2021-02-25T11:29:00Z</cp:lastPrinted>
  <dcterms:created xsi:type="dcterms:W3CDTF">2022-06-13T07:18:00Z</dcterms:created>
  <dcterms:modified xsi:type="dcterms:W3CDTF">2023-02-06T20:23:00Z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