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Hlk102045269"/>
      <w:bookmarkStart w:id="1" w:name="_Toc88559996"/>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Quality Specialist</w:t>
            </w:r>
            <w:r>
              <w:rPr>
                <w:b/>
                <w:bCs/>
                <w:sz w:val="24"/>
                <w:szCs w:val="24"/>
                <w:highlight w:val="yellow"/>
              </w:rPr>
            </w:r>
            <w:r w:rsidRPr="002B0C2B">
              <w:rPr>
                <w:b/>
                <w:bCs/>
                <w:sz w:val="24"/>
                <w:szCs w:val="24"/>
                <w:highlight w:val="yellow"/>
              </w:rPr>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Quality Management Director Deputy</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25.11.2022</w:t>
            </w:r>
            <w:proofErr w:type="spellStart"/>
            <w:r w:rsidRPr="007C0AA7">
              <w:rPr>
                <w:b/>
                <w:bCs/>
                <w:sz w:val="24"/>
                <w:szCs w:val="24"/>
                <w:highlight w:val="yellow"/>
              </w:rPr>
            </w:r>
            <w:proofErr w:type="spellEnd"/>
            <w:r w:rsidRPr="007C0AA7">
              <w:rPr>
                <w:b/>
                <w:bCs/>
                <w:sz w:val="24"/>
                <w:szCs w:val="24"/>
                <w:highlight w:val="yellow"/>
              </w:rPr>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Hlk66168105"/>
      <w:bookmarkStart w:id="10" w:name="_Toc95307592"/>
      <w:r w:rsidRPr="00E21E62">
        <w:t>Scope</w:t>
      </w:r>
      <w:bookmarkEnd w:id="8"/>
      <w:bookmarkEnd w:id="10"/>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NBE-Therapeutics</w:t>
      </w:r>
      <w:proofErr w:type="spellStart"/>
      <w:r w:rsidRPr="00FB1D37">
        <w:rPr>
          <w:rStyle w:val="spellingerror"/>
          <w:rFonts w:ascii="Calibri" w:hAnsi="Calibri" w:cs="Calibri"/>
          <w:color w:val="000000"/>
          <w:highlight w:val="yellow"/>
          <w:shd w:val="clear" w:color="auto" w:fill="FFFFFF"/>
          <w:lang w:val="en-US"/>
        </w:rPr>
      </w:r>
      <w:proofErr w:type="spellEnd"/>
      <w:r w:rsidRPr="00FB1D37">
        <w:rPr>
          <w:rStyle w:val="normaltextrun"/>
          <w:rFonts w:ascii="Calibri" w:hAnsi="Calibri" w:cs="Calibri"/>
          <w:color w:val="000000"/>
          <w:highlight w:val="yellow"/>
          <w:shd w:val="clear" w:color="auto" w:fill="FFFFFF"/>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Quality Management Director</w:t>
      </w:r>
      <w:proofErr w:type="spellStart"/>
      <w:r w:rsidR="00EB54E9" w:rsidRPr="00EB54E9">
        <w:rPr>
          <w:highlight w:val="yellow"/>
        </w:rPr>
      </w:r>
      <w:proofErr w:type="spellEnd"/>
      <w:r w:rsidR="00EB54E9" w:rsidRPr="00EB54E9">
        <w:rPr>
          <w:highlight w:val="yellow"/>
        </w:rPr>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D44CD"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07DED875" w:rsidR="008D44CD" w:rsidRDefault="008D44CD">
            <w:pPr>
              <w:pStyle w:val="TableParagraph"/>
              <w:numPr>
                <w:ilvl w:val="0"/>
                <w:numId w:val="4"/>
              </w:numPr>
              <w:tabs>
                <w:tab w:val="left" w:pos="828"/>
              </w:tabs>
              <w:ind w:left="827" w:right="95"/>
              <w:jc w:val="both"/>
            </w:pPr>
            <w:r>
              <w:t>Compiles all information from the relevant stakeholders and</w:t>
            </w:r>
            <w:r>
              <w:rPr>
                <w:spacing w:val="1"/>
              </w:rPr>
              <w:t xml:space="preserve"> </w:t>
            </w:r>
            <w:r>
              <w:t>completes</w:t>
            </w:r>
            <w:r>
              <w:rPr>
                <w:spacing w:val="-1"/>
              </w:rPr>
              <w:t xml:space="preserve"> </w:t>
            </w:r>
            <w:r>
              <w:t>the</w:t>
            </w:r>
            <w:r>
              <w:rPr>
                <w:spacing w:val="-1"/>
              </w:rPr>
              <w:t xml:space="preserve"> </w:t>
            </w:r>
            <w:r w:rsidR="00954C52" w:rsidRPr="00954C52">
              <w:rPr>
                <w:highlight w:val="yellow"/>
              </w:rPr>
              <w:t>APQR Report</w:t>
            </w:r>
            <w:proofErr w:type="spellStart"/>
            <w:r w:rsidR="00954C52" w:rsidRPr="00954C52">
              <w:rPr>
                <w:highlight w:val="yellow"/>
              </w:rPr>
            </w:r>
            <w:proofErr w:type="spellEnd"/>
            <w:r w:rsidR="00954C52" w:rsidRPr="00954C52">
              <w:rPr>
                <w:highlight w:val="yellow"/>
              </w:rPr>
            </w:r>
            <w:r>
              <w:t>.</w:t>
            </w:r>
          </w:p>
          <w:p w14:paraId="5C3C2F21" w14:textId="77777777" w:rsidR="008D44CD" w:rsidRDefault="008D44CD">
            <w:pPr>
              <w:pStyle w:val="TableParagraph"/>
              <w:numPr>
                <w:ilvl w:val="0"/>
                <w:numId w:val="4"/>
              </w:numPr>
              <w:tabs>
                <w:tab w:val="left" w:pos="828"/>
              </w:tabs>
              <w:ind w:left="827" w:right="95"/>
              <w:jc w:val="both"/>
            </w:pPr>
            <w:r>
              <w:t>Provides a final overall opinion on the quality of the product</w:t>
            </w:r>
            <w:r>
              <w:rPr>
                <w:spacing w:val="1"/>
              </w:rPr>
              <w:t xml:space="preserve"> </w:t>
            </w:r>
            <w:r>
              <w:t>based</w:t>
            </w:r>
            <w:r>
              <w:rPr>
                <w:spacing w:val="1"/>
              </w:rPr>
              <w:t xml:space="preserve"> </w:t>
            </w:r>
            <w:r>
              <w:t>on</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in</w:t>
            </w:r>
            <w:r>
              <w:rPr>
                <w:spacing w:val="1"/>
              </w:rPr>
              <w:t xml:space="preserve"> </w:t>
            </w:r>
            <w:r>
              <w:t>the</w:t>
            </w:r>
            <w:r>
              <w:rPr>
                <w:spacing w:val="1"/>
              </w:rPr>
              <w:t xml:space="preserve"> </w:t>
            </w:r>
            <w:r>
              <w:t>reports</w:t>
            </w:r>
            <w:r>
              <w:rPr>
                <w:spacing w:val="1"/>
              </w:rPr>
              <w:t xml:space="preserve"> </w:t>
            </w:r>
            <w:r>
              <w:t>on</w:t>
            </w:r>
            <w:r>
              <w:rPr>
                <w:spacing w:val="1"/>
              </w:rPr>
              <w:t xml:space="preserve"> </w:t>
            </w:r>
            <w:r>
              <w:t>the</w:t>
            </w:r>
            <w:r>
              <w:rPr>
                <w:spacing w:val="1"/>
              </w:rPr>
              <w:t xml:space="preserve"> </w:t>
            </w:r>
            <w:r>
              <w:t>previous</w:t>
            </w:r>
            <w:r>
              <w:rPr>
                <w:spacing w:val="-1"/>
              </w:rPr>
              <w:t xml:space="preserve"> </w:t>
            </w:r>
            <w:r>
              <w:t>stages of</w:t>
            </w:r>
            <w:r>
              <w:rPr>
                <w:spacing w:val="-1"/>
              </w:rPr>
              <w:t xml:space="preserve"> </w:t>
            </w:r>
            <w:r>
              <w:t>production</w:t>
            </w:r>
          </w:p>
        </w:tc>
      </w:tr>
      <w:tr w:rsidR="008D44CD" w:rsidRPr="008D44CD"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QC Head</w:t>
            </w:r>
            <w:proofErr w:type="spellStart"/>
            <w:r w:rsidRPr="00251562">
              <w:rPr>
                <w:highlight w:val="yellow"/>
              </w:rPr>
            </w:r>
            <w:proofErr w:type="spellEnd"/>
            <w:r w:rsidRPr="00251562">
              <w:rPr>
                <w:highlight w:val="yellow"/>
              </w:rPr>
            </w:r>
          </w:p>
          <w:p w14:paraId="7B3F0CE9" w14:textId="77777777" w:rsidR="000B372D" w:rsidRPr="00251562" w:rsidRDefault="00B36F71">
            <w:pPr>
              <w:pStyle w:val="TableParagraph"/>
              <w:spacing w:before="140"/>
              <w:ind w:left="108"/>
              <w:rPr>
                <w:highlight w:val="yellow"/>
              </w:rPr>
            </w:pPr>
            <w:r w:rsidRPr="00251562">
              <w:rPr>
                <w:highlight w:val="yellow"/>
              </w:rPr>
              <w:t>Manufacturing Head</w:t>
            </w:r>
            <w:proofErr w:type="spellStart"/>
            <w:r w:rsidRPr="00251562">
              <w:rPr>
                <w:highlight w:val="yellow"/>
              </w:rPr>
            </w:r>
            <w:proofErr w:type="spellEnd"/>
            <w:r w:rsidRPr="00251562">
              <w:rPr>
                <w:highlight w:val="yellow"/>
              </w:rPr>
            </w:r>
          </w:p>
          <w:p w14:paraId="3E658986" w14:textId="77777777" w:rsidR="00B36F71" w:rsidRDefault="00251562">
            <w:pPr>
              <w:pStyle w:val="TableParagraph"/>
              <w:spacing w:before="140"/>
              <w:ind w:left="108"/>
            </w:pPr>
            <w:r w:rsidRPr="00251562">
              <w:rPr>
                <w:highlight w:val="yellow"/>
              </w:rPr>
              <w:t>Regulatory Affairs Head</w:t>
            </w:r>
            <w:proofErr w:type="spellStart"/>
            <w:r w:rsidRPr="00251562">
              <w:rPr>
                <w:highlight w:val="yellow"/>
              </w:rPr>
            </w:r>
            <w:proofErr w:type="spellEnd"/>
            <w:r w:rsidRPr="00251562">
              <w:rPr>
                <w:highlight w:val="yellow"/>
              </w:rPr>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512C0BB3" w:rsidR="00C97156" w:rsidRDefault="008D44CD">
            <w:pPr>
              <w:pStyle w:val="TableParagraph"/>
              <w:numPr>
                <w:ilvl w:val="0"/>
                <w:numId w:val="5"/>
              </w:numPr>
              <w:tabs>
                <w:tab w:val="left" w:pos="828"/>
              </w:tabs>
              <w:ind w:left="827" w:right="95"/>
            </w:pPr>
            <w:r>
              <w:t>Verif</w:t>
            </w:r>
            <w:r w:rsidR="00C97156">
              <w:t>y</w:t>
            </w:r>
            <w:r w:rsidR="00251562">
              <w:rPr>
                <w:spacing w:val="11"/>
              </w:rPr>
              <w:t>, review</w:t>
            </w:r>
            <w:r w:rsidR="00C97156">
              <w:rPr>
                <w:spacing w:val="11"/>
              </w:rPr>
              <w:t xml:space="preserve"> </w:t>
            </w:r>
            <w:r w:rsidR="00DB0E24" w:rsidRPr="00E9261F">
              <w:rPr>
                <w:highlight w:val="yellow"/>
              </w:rPr>
              <w:t>APQR Annual Plan</w:t>
            </w:r>
            <w:proofErr w:type="spellStart"/>
            <w:r w:rsidR="00DB0E24" w:rsidRPr="00E9261F">
              <w:rPr>
                <w:highlight w:val="yellow"/>
              </w:rPr>
            </w:r>
            <w:proofErr w:type="spellEnd"/>
            <w:r w:rsidR="00DB0E24" w:rsidRPr="00E9261F">
              <w:rPr>
                <w:highlight w:val="yellow"/>
              </w:rPr>
            </w:r>
            <w:r w:rsidR="00DB0E24">
              <w:rPr>
                <w:highlight w:val="yellow"/>
              </w:rPr>
              <w:t xml:space="preserve">,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r w:rsidR="00DB0E24">
              <w:t xml:space="preserve"> preparation</w:t>
            </w:r>
            <w:r>
              <w:t>.</w:t>
            </w:r>
          </w:p>
        </w:tc>
      </w:tr>
      <w:tr w:rsidR="008D44CD" w:rsidRPr="008D44CD"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Quality Management Director</w:t>
            </w:r>
            <w:proofErr w:type="spellStart"/>
            <w:r w:rsidRPr="00445828">
              <w:rPr>
                <w:highlight w:val="yellow"/>
              </w:rPr>
            </w:r>
            <w:proofErr w:type="spellEnd"/>
            <w:r w:rsidRPr="00445828">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APQR Annual Plan</w:t>
            </w:r>
            <w:proofErr w:type="spellStart"/>
            <w:r w:rsidR="00E9261F" w:rsidRPr="00E9261F">
              <w:rPr>
                <w:highlight w:val="yellow"/>
              </w:rPr>
            </w:r>
            <w:proofErr w:type="spellEnd"/>
            <w:r w:rsidR="00E9261F" w:rsidRPr="00E9261F">
              <w:rPr>
                <w:highlight w:val="yellow"/>
              </w:rPr>
            </w:r>
            <w:r w:rsidR="00E9261F" w:rsidRPr="00E9261F">
              <w:rPr>
                <w:highlight w:val="yellow"/>
              </w:rPr>
              <w:t xml:space="preserve">, </w:t>
            </w:r>
            <w:r w:rsidR="00E9261F" w:rsidRPr="00E9261F">
              <w:rPr>
                <w:highlight w:val="yellow"/>
              </w:rPr>
              <w:t>APQR Report</w:t>
            </w:r>
            <w:proofErr w:type="spellStart"/>
            <w:r w:rsidR="00E9261F" w:rsidRPr="00E9261F">
              <w:rPr>
                <w:highlight w:val="yellow"/>
              </w:rPr>
            </w:r>
            <w:proofErr w:type="spellEnd"/>
            <w:r w:rsidR="00E9261F" w:rsidRPr="00E9261F">
              <w:rPr>
                <w:highlight w:val="yellow"/>
              </w:rPr>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E65CA"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CB51011" w:rsidR="000348BF" w:rsidRPr="00E21E62" w:rsidRDefault="000348BF" w:rsidP="000562CB">
      <w:pPr>
        <w:pStyle w:val="Heading1"/>
      </w:pPr>
      <w:r w:rsidRPr="00E21E62">
        <w:t>Workflow</w:t>
      </w:r>
      <w:bookmarkEnd w:id="51"/>
      <w:bookmarkEnd w:id="52"/>
      <w:bookmarkEnd w:id="53"/>
      <w:r w:rsidR="002C4CD5" w:rsidRPr="00E21E62">
        <w:t xml:space="preserve"> </w:t>
      </w:r>
      <w:bookmarkEnd w:id="54"/>
    </w:p>
    <w:p w14:paraId="7C8497B6" w14:textId="187E6414" w:rsidR="00F25ADD" w:rsidRPr="00F25ADD" w:rsidRDefault="00F25ADD" w:rsidP="00F25ADD">
      <w:pPr>
        <w:pStyle w:val="Heading2"/>
      </w:pPr>
      <w:r w:rsidRPr="00F25ADD">
        <w:t>General</w:t>
      </w:r>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APQR Report</w:t>
      </w:r>
      <w:proofErr w:type="spellStart"/>
      <w:r w:rsidR="008D0D9C" w:rsidRPr="008D0D9C">
        <w:rPr>
          <w:highlight w:val="yellow"/>
          <w:lang w:val="en-US"/>
        </w:rPr>
      </w:r>
      <w:proofErr w:type="spellEnd"/>
      <w:r w:rsidR="008D0D9C" w:rsidRPr="008D0D9C">
        <w:rPr>
          <w:highlight w:val="yellow"/>
          <w:lang w:val="en-US"/>
        </w:rPr>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 shall refer to another valid and most recent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APQR Report</w:t>
      </w:r>
      <w:proofErr w:type="spellStart"/>
      <w:r w:rsidR="00CD314D" w:rsidRPr="008D0D9C">
        <w:rPr>
          <w:highlight w:val="yellow"/>
          <w:lang w:val="en-US"/>
        </w:rPr>
      </w:r>
      <w:proofErr w:type="spellEnd"/>
      <w:r w:rsidR="00CD314D" w:rsidRPr="008D0D9C">
        <w:rPr>
          <w:highlight w:val="yellow"/>
          <w:lang w:val="en-US"/>
        </w:rPr>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r w:rsidRPr="006415E0">
        <w:t xml:space="preserve">Annual </w:t>
      </w:r>
      <w:r>
        <w:t>p</w:t>
      </w:r>
      <w:r w:rsidRPr="006415E0">
        <w:t>lan</w:t>
      </w:r>
      <w:r>
        <w:t>ning</w:t>
      </w:r>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APQR Annual Plan</w:t>
      </w:r>
      <w:proofErr w:type="spellStart"/>
      <w:r w:rsidR="003449B1" w:rsidRPr="003449B1">
        <w:rPr>
          <w:highlight w:val="yellow"/>
          <w:lang w:val="en-US"/>
        </w:rPr>
      </w:r>
      <w:proofErr w:type="spellEnd"/>
      <w:r w:rsidR="003449B1" w:rsidRPr="003449B1">
        <w:rPr>
          <w:highlight w:val="yellow"/>
          <w:lang w:val="en-US"/>
        </w:rPr>
      </w:r>
      <w:r w:rsidR="003449B1">
        <w:rPr>
          <w:lang w:val="en-US"/>
        </w:rPr>
        <w:t xml:space="preserve"> </w:t>
      </w:r>
      <w:r w:rsidRPr="006415E0">
        <w:rPr>
          <w:lang w:val="en-US"/>
        </w:rPr>
        <w:t xml:space="preserve">shall be prepared according to </w:t>
      </w:r>
      <w:r w:rsidR="003449B1" w:rsidRPr="003449B1">
        <w:rPr>
          <w:b/>
          <w:bCs/>
          <w:highlight w:val="yellow"/>
          <w:lang w:val="en-US"/>
        </w:rPr>
        <w:t>APQR Annual Plan</w:t>
      </w:r>
      <w:proofErr w:type="spellStart"/>
      <w:r w:rsidR="003449B1" w:rsidRPr="003449B1">
        <w:rPr>
          <w:b/>
          <w:bCs/>
          <w:highlight w:val="yellow"/>
          <w:lang w:val="en-US"/>
        </w:rPr>
      </w:r>
      <w:proofErr w:type="spellEnd"/>
      <w:r w:rsidR="003449B1" w:rsidRPr="003449B1">
        <w:rPr>
          <w:b/>
          <w:bCs/>
          <w:highlight w:val="yellow"/>
          <w:lang w:val="en-US"/>
        </w:rPr>
      </w:r>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Quality Management Director</w:t>
      </w:r>
      <w:proofErr w:type="spellStart"/>
      <w:r w:rsidR="00E9261F" w:rsidRPr="00DD0C02">
        <w:rPr>
          <w:highlight w:val="yellow"/>
          <w:lang w:val="en-US"/>
        </w:rPr>
      </w:r>
      <w:proofErr w:type="spellEnd"/>
      <w:r w:rsidR="00E9261F" w:rsidRPr="00DD0C02">
        <w:rPr>
          <w:highlight w:val="yellow"/>
          <w:lang w:val="en-US"/>
        </w:rPr>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APQR Annual Plan</w:t>
      </w:r>
      <w:proofErr w:type="spellStart"/>
      <w:r w:rsidR="00DD0C02" w:rsidRPr="003449B1">
        <w:rPr>
          <w:highlight w:val="yellow"/>
          <w:lang w:val="en-US"/>
        </w:rPr>
      </w:r>
      <w:proofErr w:type="spellEnd"/>
      <w:r w:rsidR="00DD0C02" w:rsidRPr="003449B1">
        <w:rPr>
          <w:highlight w:val="yellow"/>
          <w:lang w:val="en-US"/>
        </w:rPr>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 xml:space="preserve">. Document change reasons should be reflected in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APQR Annual Plan</w:t>
      </w:r>
      <w:proofErr w:type="spellStart"/>
      <w:r w:rsidR="003A4B22" w:rsidRPr="003449B1">
        <w:rPr>
          <w:highlight w:val="yellow"/>
          <w:lang w:val="en-US"/>
        </w:rPr>
      </w:r>
      <w:proofErr w:type="spellEnd"/>
      <w:r w:rsidR="003A4B22" w:rsidRPr="003449B1">
        <w:rPr>
          <w:highlight w:val="yellow"/>
          <w:lang w:val="en-US"/>
        </w:rPr>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r>
        <w:t>Report preparation</w:t>
      </w:r>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APQR Annual Plan</w:t>
      </w:r>
      <w:proofErr w:type="spellStart"/>
      <w:r w:rsidRPr="003449B1">
        <w:rPr>
          <w:highlight w:val="yellow"/>
          <w:lang w:val="en-US"/>
        </w:rPr>
      </w:r>
      <w:proofErr w:type="spellEnd"/>
      <w:r w:rsidRPr="003449B1">
        <w:rPr>
          <w:highlight w:val="yellow"/>
          <w:lang w:val="en-US"/>
        </w:rPr>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APQR Report</w:t>
      </w:r>
      <w:proofErr w:type="spellStart"/>
      <w:proofErr w:type="gramEnd"/>
      <w:r w:rsidRPr="000E3DFA">
        <w:rPr>
          <w:highlight w:val="yellow"/>
          <w:lang w:val="en-US"/>
        </w:rPr>
      </w:r>
      <w:proofErr w:type="spellEnd"/>
      <w:r w:rsidRPr="000E3DFA">
        <w:rPr>
          <w:highlight w:val="yellow"/>
          <w:lang w:val="en-US"/>
        </w:rPr>
      </w:r>
      <w:r>
        <w:rPr>
          <w:lang w:val="en-US"/>
        </w:rPr>
        <w:t xml:space="preserve"> </w:t>
      </w:r>
      <w:r w:rsidR="00012755" w:rsidRPr="00012755">
        <w:rPr>
          <w:lang w:val="en-US"/>
        </w:rPr>
        <w:t xml:space="preserve">shall be prepared according to </w:t>
      </w:r>
      <w:r w:rsidRPr="000E3DFA">
        <w:rPr>
          <w:b/>
          <w:bCs/>
          <w:highlight w:val="yellow"/>
          <w:lang w:val="en-US"/>
        </w:rPr>
        <w:t>APQR Report</w:t>
      </w:r>
      <w:proofErr w:type="spellStart"/>
      <w:r w:rsidRPr="000E3DFA">
        <w:rPr>
          <w:b/>
          <w:bCs/>
          <w:highlight w:val="yellow"/>
          <w:lang w:val="en-US"/>
        </w:rPr>
      </w:r>
      <w:proofErr w:type="spellEnd"/>
      <w:r w:rsidRPr="000E3DFA">
        <w:rPr>
          <w:b/>
          <w:bCs/>
          <w:highlight w:val="yellow"/>
          <w:lang w:val="en-US"/>
        </w:rPr>
      </w:r>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r w:rsidRPr="00012755">
        <w:t>Cover Page</w:t>
      </w:r>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r w:rsidRPr="00012755">
        <w:t>General Information</w:t>
      </w:r>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r w:rsidRPr="00012755">
        <w:lastRenderedPageBreak/>
        <w:t>Summary</w:t>
      </w:r>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APQR Report</w:t>
      </w:r>
      <w:proofErr w:type="spellStart"/>
      <w:r w:rsidR="00D22EBF" w:rsidRPr="000E3DFA">
        <w:rPr>
          <w:highlight w:val="yellow"/>
          <w:lang w:val="en-US"/>
        </w:rPr>
      </w:r>
      <w:proofErr w:type="spellEnd"/>
      <w:proofErr w:type="gramStart"/>
      <w:r w:rsidR="00D22EBF" w:rsidRPr="000E3DFA">
        <w:rPr>
          <w:highlight w:val="yellow"/>
          <w:lang w:val="en-US"/>
        </w:rPr>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APQR Report</w:t>
      </w:r>
      <w:proofErr w:type="spellStart"/>
      <w:r w:rsidR="00482ED0" w:rsidRPr="000E3DFA">
        <w:rPr>
          <w:highlight w:val="yellow"/>
          <w:lang w:val="en-US"/>
        </w:rPr>
      </w:r>
      <w:proofErr w:type="spellEnd"/>
      <w:r w:rsidR="00482ED0" w:rsidRPr="000E3DFA">
        <w:rPr>
          <w:highlight w:val="yellow"/>
          <w:lang w:val="en-US"/>
        </w:rPr>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APQR Report</w:t>
      </w:r>
      <w:proofErr w:type="spellStart"/>
      <w:r w:rsidR="006B3C9D" w:rsidRPr="000E3DFA">
        <w:rPr>
          <w:highlight w:val="yellow"/>
          <w:lang w:val="en-US"/>
        </w:rPr>
      </w:r>
      <w:proofErr w:type="spellEnd"/>
      <w:r w:rsidR="006B3C9D" w:rsidRPr="000E3DFA">
        <w:rPr>
          <w:highlight w:val="yellow"/>
          <w:lang w:val="en-US"/>
        </w:rPr>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r w:rsidRPr="00012755">
        <w:t>Activities from previous APQR</w:t>
      </w:r>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r w:rsidRPr="00012755">
        <w:t>Conclusions and recommendations</w:t>
      </w:r>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r w:rsidRPr="00012755">
        <w:t>Material Sources</w:t>
      </w:r>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r w:rsidRPr="00012755">
        <w:t>Manufacturing</w:t>
      </w:r>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APQR Report</w:t>
      </w:r>
      <w:proofErr w:type="spellStart"/>
      <w:r w:rsidR="00351D0D" w:rsidRPr="000E3DFA">
        <w:rPr>
          <w:highlight w:val="yellow"/>
          <w:lang w:val="en-US"/>
        </w:rPr>
      </w:r>
      <w:proofErr w:type="spellEnd"/>
      <w:r w:rsidR="00351D0D" w:rsidRPr="000E3DFA">
        <w:rPr>
          <w:highlight w:val="yellow"/>
          <w:lang w:val="en-US"/>
        </w:rPr>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r w:rsidRPr="00012755">
        <w:lastRenderedPageBreak/>
        <w:t>Data analysis and trending</w:t>
      </w:r>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SOP-07</w:t>
      </w:r>
      <w:proofErr w:type="spellStart"/>
      <w:r w:rsidR="0039177D" w:rsidRPr="00346501">
        <w:rPr>
          <w:b/>
          <w:bCs/>
          <w:highlight w:val="yellow"/>
          <w:lang w:val="en-US"/>
        </w:rPr>
      </w:r>
      <w:proofErr w:type="spellEnd"/>
      <w:r w:rsidR="0039177D" w:rsidRPr="00346501">
        <w:rPr>
          <w:b/>
          <w:bCs/>
          <w:highlight w:val="yellow"/>
          <w:lang w:val="en-US"/>
        </w:rPr>
      </w:r>
      <w:r w:rsidR="0039177D" w:rsidRPr="00346501">
        <w:rPr>
          <w:b/>
          <w:bCs/>
          <w:highlight w:val="yellow"/>
          <w:lang w:val="en-US"/>
        </w:rPr>
        <w:t xml:space="preserve"> </w:t>
      </w:r>
      <w:r w:rsidR="00346501" w:rsidRPr="00346501">
        <w:rPr>
          <w:b/>
          <w:bCs/>
          <w:highlight w:val="yellow"/>
          <w:lang w:val="en-US"/>
        </w:rPr>
        <w:t>CAPA Management</w:t>
      </w:r>
      <w:proofErr w:type="spellStart"/>
      <w:r w:rsidR="00346501" w:rsidRPr="00346501">
        <w:rPr>
          <w:b/>
          <w:bCs/>
          <w:highlight w:val="yellow"/>
          <w:lang w:val="en-US"/>
        </w:rPr>
      </w:r>
      <w:proofErr w:type="spellEnd"/>
      <w:r w:rsidR="00346501" w:rsidRPr="00346501">
        <w:rPr>
          <w:b/>
          <w:bCs/>
          <w:highlight w:val="yellow"/>
          <w:lang w:val="en-US"/>
        </w:rPr>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SOP-05</w:t>
      </w:r>
      <w:proofErr w:type="spellStart"/>
      <w:r w:rsidR="005E038B" w:rsidRPr="005E038B">
        <w:rPr>
          <w:b/>
          <w:bCs/>
          <w:highlight w:val="yellow"/>
          <w:lang w:val="en-US"/>
        </w:rPr>
      </w:r>
      <w:proofErr w:type="spellEnd"/>
      <w:r w:rsidR="005E038B" w:rsidRPr="005E038B">
        <w:rPr>
          <w:b/>
          <w:bCs/>
          <w:highlight w:val="yellow"/>
          <w:lang w:val="en-US"/>
        </w:rPr>
      </w:r>
      <w:r w:rsidR="005E038B" w:rsidRPr="005E038B">
        <w:rPr>
          <w:b/>
          <w:bCs/>
          <w:highlight w:val="yellow"/>
          <w:lang w:val="en-US"/>
        </w:rPr>
        <w:t xml:space="preserve"> </w:t>
      </w:r>
      <w:r w:rsidR="005E038B" w:rsidRPr="005E038B">
        <w:rPr>
          <w:b/>
          <w:bCs/>
          <w:highlight w:val="yellow"/>
          <w:lang w:val="en-US"/>
        </w:rPr>
        <w:t>Change Management</w:t>
      </w:r>
      <w:proofErr w:type="spellStart"/>
      <w:r w:rsidR="005E038B" w:rsidRPr="005E038B">
        <w:rPr>
          <w:b/>
          <w:bCs/>
          <w:highlight w:val="yellow"/>
          <w:lang w:val="en-US"/>
        </w:rPr>
      </w:r>
      <w:proofErr w:type="spellEnd"/>
      <w:r w:rsidR="005E038B" w:rsidRPr="005E038B">
        <w:rPr>
          <w:b/>
          <w:bCs/>
          <w:highlight w:val="yellow"/>
          <w:lang w:val="en-US"/>
        </w:rPr>
      </w:r>
      <w:r w:rsidRPr="00351D0D">
        <w:rPr>
          <w:lang w:val="en-US"/>
        </w:rPr>
        <w:t>.</w:t>
      </w:r>
    </w:p>
    <w:p w14:paraId="74528286" w14:textId="18B62ADB" w:rsidR="00012755" w:rsidRPr="005E038B" w:rsidRDefault="00012755" w:rsidP="00012755">
      <w:pPr>
        <w:pStyle w:val="Heading3"/>
        <w:ind w:left="720"/>
      </w:pPr>
      <w:r w:rsidRPr="00012755">
        <w:t>Deviations</w:t>
      </w:r>
      <w:r w:rsidR="005E038B">
        <w:t xml:space="preserve"> and Nonconformances</w:t>
      </w:r>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r w:rsidRPr="00012755">
        <w:t>Out-of-Specification results</w:t>
      </w:r>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APQR Report</w:t>
      </w:r>
      <w:proofErr w:type="spellStart"/>
      <w:r w:rsidR="004C1521" w:rsidRPr="000E3DFA">
        <w:rPr>
          <w:highlight w:val="yellow"/>
          <w:lang w:val="en-US"/>
        </w:rPr>
      </w:r>
      <w:proofErr w:type="spellEnd"/>
      <w:r w:rsidR="004C1521" w:rsidRPr="000E3DFA">
        <w:rPr>
          <w:highlight w:val="yellow"/>
          <w:lang w:val="en-US"/>
        </w:rPr>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r w:rsidRPr="00012755">
        <w:t>Process and Analytical Changes</w:t>
      </w:r>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APQR Report</w:t>
      </w:r>
      <w:proofErr w:type="spellStart"/>
      <w:r w:rsidR="00645626" w:rsidRPr="000E3DFA">
        <w:rPr>
          <w:highlight w:val="yellow"/>
          <w:lang w:val="en-US"/>
        </w:rPr>
      </w:r>
      <w:proofErr w:type="spellEnd"/>
      <w:r w:rsidR="00645626" w:rsidRPr="000E3DFA">
        <w:rPr>
          <w:highlight w:val="yellow"/>
          <w:lang w:val="en-US"/>
        </w:rPr>
      </w:r>
      <w:r w:rsidRPr="00012755">
        <w:rPr>
          <w:lang w:val="en-US"/>
        </w:rPr>
        <w:t>.</w:t>
      </w:r>
    </w:p>
    <w:p w14:paraId="4FDDCCA1" w14:textId="087068CA" w:rsidR="00012755" w:rsidRPr="00645626" w:rsidRDefault="00012755" w:rsidP="00012755">
      <w:pPr>
        <w:pStyle w:val="Heading3"/>
        <w:ind w:left="720"/>
      </w:pPr>
      <w:r w:rsidRPr="00012755">
        <w:t>Qualification status of relevant equipment and utilities</w:t>
      </w:r>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r w:rsidRPr="00012755">
        <w:lastRenderedPageBreak/>
        <w:t>Validation</w:t>
      </w:r>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APQR Report</w:t>
      </w:r>
      <w:proofErr w:type="spellStart"/>
      <w:r w:rsidR="00262099" w:rsidRPr="000E3DFA">
        <w:rPr>
          <w:highlight w:val="yellow"/>
          <w:lang w:val="en-US"/>
        </w:rPr>
      </w:r>
      <w:proofErr w:type="spellEnd"/>
      <w:r w:rsidR="00262099" w:rsidRPr="000E3DFA">
        <w:rPr>
          <w:highlight w:val="yellow"/>
          <w:lang w:val="en-US"/>
        </w:rPr>
      </w:r>
      <w:r w:rsidR="00262099">
        <w:rPr>
          <w:lang w:val="en-US"/>
        </w:rPr>
        <w:t>.</w:t>
      </w:r>
    </w:p>
    <w:p w14:paraId="198ADC80" w14:textId="33589090" w:rsidR="00012755" w:rsidRPr="00262099" w:rsidRDefault="00012755" w:rsidP="00012755">
      <w:pPr>
        <w:pStyle w:val="Heading3"/>
        <w:ind w:left="720"/>
      </w:pPr>
      <w:r w:rsidRPr="00012755">
        <w:t>Quality agreements</w:t>
      </w:r>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r w:rsidRPr="00012755">
        <w:t>Stability program</w:t>
      </w:r>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r w:rsidRPr="00012755">
        <w:t>Medical complaints (Adverse Events)</w:t>
      </w:r>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r w:rsidRPr="00012755">
        <w:t>Technical Complaints (Supply Chain)</w:t>
      </w:r>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r w:rsidRPr="00012755">
        <w:t>Returned Products</w:t>
      </w:r>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r w:rsidRPr="00012755">
        <w:t>Recalls and Rapid Alert Notifications</w:t>
      </w:r>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r w:rsidRPr="00012755">
        <w:t>Marketing Authorization variations and post-marketing commitments</w:t>
      </w:r>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r>
        <w:t>Documentation</w:t>
      </w:r>
    </w:p>
    <w:p w14:paraId="57122F22" w14:textId="2F96758D" w:rsidR="00FB62B0" w:rsidRDefault="00275ACB" w:rsidP="007437E3">
      <w:pPr>
        <w:rPr>
          <w:lang w:val="en-US"/>
        </w:rPr>
      </w:pPr>
      <w:r>
        <w:rPr>
          <w:lang w:val="en-US"/>
        </w:rPr>
        <w:t xml:space="preserve">After completion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r>
      <w:r w:rsidRPr="00B73944">
        <w:rPr>
          <w:highlight w:val="yellow"/>
          <w:lang w:val="en-US"/>
        </w:rPr>
        <w:t xml:space="preserve"> or </w:t>
      </w:r>
      <w:r w:rsidR="0058736B" w:rsidRPr="00B73944">
        <w:rPr>
          <w:highlight w:val="yellow"/>
          <w:lang w:val="en-US"/>
        </w:rPr>
        <w:t>APQR Report</w:t>
      </w:r>
      <w:proofErr w:type="spellStart"/>
      <w:r w:rsidR="0058736B" w:rsidRPr="00B73944">
        <w:rPr>
          <w:highlight w:val="yellow"/>
          <w:lang w:val="en-US"/>
        </w:rPr>
      </w:r>
      <w:proofErr w:type="spellEnd"/>
      <w:r w:rsidR="0058736B" w:rsidRPr="00B73944">
        <w:rPr>
          <w:highlight w:val="yellow"/>
          <w:lang w:val="en-US"/>
        </w:rPr>
      </w:r>
      <w:r w:rsidR="0058736B" w:rsidRPr="00B73944">
        <w:rPr>
          <w:highlight w:val="yellow"/>
          <w:lang w:val="en-US"/>
        </w:rPr>
        <w:t xml:space="preserve"> all related stakeholders (</w:t>
      </w:r>
      <w:r w:rsidR="007437E3" w:rsidRPr="00B73944">
        <w:rPr>
          <w:highlight w:val="yellow"/>
          <w:lang w:val="en-US"/>
        </w:rPr>
        <w:t>QC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Manufacturing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Regulatory Affairs Head</w:t>
      </w:r>
      <w:proofErr w:type="spellStart"/>
      <w:r w:rsidR="007437E3" w:rsidRPr="00B73944">
        <w:rPr>
          <w:highlight w:val="yellow"/>
          <w:lang w:val="en-US"/>
        </w:rPr>
      </w:r>
      <w:proofErr w:type="spellEnd"/>
      <w:r w:rsidR="007437E3" w:rsidRPr="00B73944">
        <w:rPr>
          <w:highlight w:val="yellow"/>
          <w:lang w:val="en-US"/>
        </w:rPr>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t>Quality Management Director</w:t>
      </w:r>
      <w:proofErr w:type="spellStart"/>
      <w:r w:rsidRPr="00ED4934">
        <w:rPr>
          <w:highlight w:val="yellow"/>
          <w:lang w:val="en-US"/>
        </w:rPr>
      </w:r>
      <w:proofErr w:type="spellEnd"/>
      <w:r w:rsidRPr="00ED4934">
        <w:rPr>
          <w:highlight w:val="yellow"/>
          <w:lang w:val="en-US"/>
        </w:rPr>
      </w:r>
      <w:r>
        <w:rPr>
          <w:lang w:val="en-US"/>
        </w:rPr>
        <w:t xml:space="preserve"> approves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r>
      <w:r>
        <w:rPr>
          <w:highlight w:val="yellow"/>
          <w:lang w:val="en-US"/>
        </w:rPr>
        <w:t>,</w:t>
      </w:r>
      <w:r w:rsidRPr="00B73944">
        <w:rPr>
          <w:highlight w:val="yellow"/>
          <w:lang w:val="en-US"/>
        </w:rPr>
        <w:t xml:space="preserve"> APQR Report</w:t>
      </w:r>
      <w:proofErr w:type="spellStart"/>
      <w:r w:rsidRPr="00B73944">
        <w:rPr>
          <w:highlight w:val="yellow"/>
          <w:lang w:val="en-US"/>
        </w:rPr>
      </w:r>
      <w:proofErr w:type="spellEnd"/>
      <w:r w:rsidRPr="00B73944">
        <w:rPr>
          <w:highlight w:val="yellow"/>
          <w:lang w:val="en-US"/>
        </w:rPr>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SOP-16</w:t>
      </w:r>
      <w:proofErr w:type="spellStart"/>
      <w:r w:rsidR="003F4E26" w:rsidRPr="003F4E26">
        <w:rPr>
          <w:b/>
          <w:bCs/>
          <w:highlight w:val="yellow"/>
          <w:lang w:val="en-US"/>
        </w:rPr>
      </w:r>
      <w:proofErr w:type="spellEnd"/>
      <w:r w:rsidR="003F4E26" w:rsidRPr="003F4E26">
        <w:rPr>
          <w:b/>
          <w:bCs/>
          <w:highlight w:val="yellow"/>
          <w:lang w:val="en-US"/>
        </w:rPr>
      </w:r>
      <w:r w:rsidR="003F4E26" w:rsidRPr="003F4E26">
        <w:rPr>
          <w:b/>
          <w:bCs/>
          <w:highlight w:val="yellow"/>
          <w:lang w:val="en-US"/>
        </w:rPr>
        <w:t xml:space="preserve"> </w:t>
      </w:r>
      <w:r w:rsidR="003F4E26" w:rsidRPr="003F4E26">
        <w:rPr>
          <w:b/>
          <w:bCs/>
          <w:highlight w:val="yellow"/>
          <w:lang w:val="en-US"/>
        </w:rPr>
        <w:t>Archiving</w:t>
      </w:r>
      <w:proofErr w:type="spellStart"/>
      <w:r w:rsidR="003F4E26" w:rsidRPr="003F4E26">
        <w:rPr>
          <w:b/>
          <w:bCs/>
          <w:highlight w:val="yellow"/>
          <w:lang w:val="en-US"/>
        </w:rPr>
      </w:r>
      <w:proofErr w:type="spellEnd"/>
      <w:r w:rsidR="003F4E26" w:rsidRPr="003F4E26">
        <w:rPr>
          <w:b/>
          <w:bCs/>
          <w:highlight w:val="yellow"/>
          <w:lang w:val="en-US"/>
        </w:rPr>
      </w:r>
      <w:r w:rsidR="003F4E26">
        <w:rPr>
          <w:b/>
          <w:bCs/>
          <w:lang w:val="en-US"/>
        </w:rPr>
        <w:t>.</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3A55AEF0" w14:textId="77777777" w:rsidR="00FB62B0" w:rsidRPr="00E21682" w:rsidRDefault="00FB62B0" w:rsidP="00FB62B0">
      <w:pPr>
        <w:pStyle w:val="BodyText"/>
        <w:rPr>
          <w:highlight w:val="yellow"/>
        </w:rPr>
      </w:pPr>
      <w:r w:rsidRPr="000D309A">
        <w:rPr>
          <w:highlight w:val="yellow"/>
        </w:rPr>
        <w:t>SOP-01</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E21682">
        <w:rPr>
          <w:highlight w:val="yellow"/>
        </w:rPr>
      </w:r>
      <w:proofErr w:type="spellEnd"/>
      <w:r w:rsidRPr="002D13ED">
        <w:rPr>
          <w:highlight w:val="yellow"/>
        </w:rPr>
      </w:r>
    </w:p>
    <w:p w14:paraId="0424FF2A" w14:textId="77777777" w:rsidR="00FB62B0" w:rsidRPr="00E21682" w:rsidRDefault="00FB62B0" w:rsidP="00FB62B0">
      <w:pPr>
        <w:pStyle w:val="BodyText"/>
        <w:rPr>
          <w:highlight w:val="yellow"/>
        </w:rPr>
      </w:pPr>
      <w:r w:rsidRPr="002D13ED">
        <w:rPr>
          <w:highlight w:val="yellow"/>
        </w:rPr>
        <w:t>SOP-02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E21682">
        <w:rPr>
          <w:highlight w:val="yellow"/>
        </w:rPr>
      </w:r>
      <w:proofErr w:type="spellEnd"/>
      <w:r w:rsidRPr="002D13ED">
        <w:rPr>
          <w:highlight w:val="yellow"/>
        </w:rPr>
      </w:r>
    </w:p>
    <w:p w14:paraId="1CDBF173" w14:textId="77777777" w:rsidR="00FB62B0" w:rsidRPr="002D13ED" w:rsidRDefault="00FB62B0" w:rsidP="00FB62B0">
      <w:pPr>
        <w:pStyle w:val="BodyText"/>
        <w:rPr>
          <w:highlight w:val="yellow"/>
        </w:rPr>
      </w:pPr>
      <w:r w:rsidRPr="002D13ED">
        <w:rPr>
          <w:highlight w:val="yellow"/>
        </w:rPr>
        <w:t>SOP-05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E21682">
        <w:rPr>
          <w:highlight w:val="yellow"/>
        </w:rPr>
      </w:r>
      <w:proofErr w:type="spellEnd"/>
      <w:r w:rsidRPr="002D13ED">
        <w:rPr>
          <w:highlight w:val="yellow"/>
        </w:rPr>
      </w:r>
    </w:p>
    <w:p w14:paraId="3CCA86AB" w14:textId="77777777" w:rsidR="00FB62B0" w:rsidRPr="002D13ED" w:rsidRDefault="00FB62B0" w:rsidP="00FB62B0">
      <w:pPr>
        <w:pStyle w:val="BodyText"/>
        <w:rPr>
          <w:highlight w:val="yellow"/>
        </w:rPr>
      </w:pPr>
      <w:r w:rsidRPr="002D13ED">
        <w:rPr>
          <w:highlight w:val="yellow"/>
        </w:rPr>
        <w:t>SOP-06</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E21682">
        <w:rPr>
          <w:highlight w:val="yellow"/>
        </w:rPr>
      </w:r>
      <w:proofErr w:type="spellEnd"/>
      <w:r w:rsidRPr="002D13ED">
        <w:rPr>
          <w:highlight w:val="yellow"/>
        </w:rPr>
      </w:r>
    </w:p>
    <w:p w14:paraId="409D294F" w14:textId="77777777" w:rsidR="00FB62B0" w:rsidRPr="002D13ED" w:rsidRDefault="00FB62B0" w:rsidP="00FB62B0">
      <w:pPr>
        <w:pStyle w:val="BodyText"/>
        <w:rPr>
          <w:highlight w:val="yellow"/>
        </w:rPr>
      </w:pPr>
      <w:r w:rsidRPr="002D13ED">
        <w:rPr>
          <w:highlight w:val="yellow"/>
        </w:rPr>
        <w:t>SOP-07</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E21682">
        <w:rPr>
          <w:highlight w:val="yellow"/>
        </w:rPr>
      </w:r>
      <w:proofErr w:type="spellEnd"/>
      <w:r w:rsidRPr="002D13ED">
        <w:rPr>
          <w:highlight w:val="yellow"/>
        </w:rPr>
      </w:r>
    </w:p>
    <w:p w14:paraId="1396D70F" w14:textId="77777777" w:rsidR="00FB62B0" w:rsidRPr="002D13ED" w:rsidRDefault="00FB62B0" w:rsidP="00FB62B0">
      <w:pPr>
        <w:pStyle w:val="BodyText"/>
        <w:rPr>
          <w:highlight w:val="yellow"/>
        </w:rPr>
      </w:pPr>
      <w:r w:rsidRPr="002D13ED">
        <w:rPr>
          <w:highlight w:val="yellow"/>
        </w:rPr>
        <w:t>SOP-10</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E21682">
        <w:rPr>
          <w:highlight w:val="yellow"/>
        </w:rPr>
      </w:r>
      <w:proofErr w:type="spellEnd"/>
      <w:r w:rsidRPr="002D13ED">
        <w:rPr>
          <w:highlight w:val="yellow"/>
        </w:rPr>
      </w:r>
    </w:p>
    <w:p w14:paraId="4E9D0FCE" w14:textId="77777777" w:rsidR="00FB62B0" w:rsidRPr="002D13ED" w:rsidRDefault="00FB62B0" w:rsidP="00FB62B0">
      <w:pPr>
        <w:pStyle w:val="BodyText"/>
        <w:rPr>
          <w:highlight w:val="yellow"/>
        </w:rPr>
      </w:pPr>
      <w:r w:rsidRPr="002D13ED">
        <w:rPr>
          <w:highlight w:val="yellow"/>
        </w:rPr>
        <w:t>SOP-12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E21682">
        <w:rPr>
          <w:highlight w:val="yellow"/>
        </w:rPr>
      </w:r>
      <w:proofErr w:type="spellEnd"/>
      <w:r w:rsidRPr="002D13ED">
        <w:rPr>
          <w:highlight w:val="yellow"/>
        </w:rPr>
      </w:r>
    </w:p>
    <w:p w14:paraId="7A7425D4" w14:textId="77777777" w:rsidR="00FB62B0" w:rsidRPr="002D13ED" w:rsidRDefault="00FB62B0" w:rsidP="00FB62B0">
      <w:pPr>
        <w:pStyle w:val="BodyText"/>
        <w:rPr>
          <w:highlight w:val="yellow"/>
        </w:rPr>
      </w:pPr>
      <w:r w:rsidRPr="002D13ED">
        <w:rPr>
          <w:highlight w:val="yellow"/>
        </w:rPr>
        <w:t>SOP-13</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E21682">
        <w:rPr>
          <w:highlight w:val="yellow"/>
        </w:rPr>
      </w:r>
      <w:proofErr w:type="spellEnd"/>
      <w:r w:rsidRPr="002D13ED">
        <w:rPr>
          <w:highlight w:val="yellow"/>
        </w:rPr>
      </w:r>
    </w:p>
    <w:p w14:paraId="54DC279B" w14:textId="77777777" w:rsidR="00FB62B0" w:rsidRPr="002D13ED" w:rsidRDefault="00FB62B0" w:rsidP="00FB62B0">
      <w:pPr>
        <w:pStyle w:val="BodyText"/>
        <w:rPr>
          <w:highlight w:val="yellow"/>
        </w:rPr>
      </w:pPr>
      <w:r w:rsidRPr="002D13ED">
        <w:rPr>
          <w:highlight w:val="yellow"/>
        </w:rPr>
        <w:t>SOP-14</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Outsourced activities Management</w:t>
      </w:r>
      <w:proofErr w:type="spellStart"/>
      <w:r w:rsidRPr="00E21682">
        <w:rPr>
          <w:highlight w:val="yellow"/>
        </w:rPr>
      </w:r>
      <w:proofErr w:type="spellEnd"/>
      <w:r w:rsidRPr="002D13ED">
        <w:rPr>
          <w:highlight w:val="yellow"/>
        </w:rPr>
      </w:r>
    </w:p>
    <w:p w14:paraId="1CE84D3D" w14:textId="77777777" w:rsidR="00FB62B0" w:rsidRPr="00E21682" w:rsidRDefault="00FB62B0" w:rsidP="00FB62B0">
      <w:pPr>
        <w:pStyle w:val="BodyText"/>
        <w:rPr>
          <w:highlight w:val="yellow"/>
        </w:rPr>
      </w:pPr>
      <w:r w:rsidRPr="002D13ED">
        <w:rPr>
          <w:highlight w:val="yellow"/>
        </w:rPr>
        <w:t>SOP-15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Pr="00E21682">
        <w:rPr>
          <w:highlight w:val="yellow"/>
        </w:rPr>
      </w:r>
      <w:proofErr w:type="spellEnd"/>
      <w:r w:rsidRPr="002D13ED">
        <w:rPr>
          <w:highlight w:val="yellow"/>
        </w:rPr>
      </w:r>
    </w:p>
    <w:p w14:paraId="22F67E55" w14:textId="16E7CE2B" w:rsidR="000348BF" w:rsidRPr="00E21E62" w:rsidRDefault="00FB62B0" w:rsidP="00FB62B0">
      <w:pPr>
        <w:rPr>
          <w:lang w:val="en-US"/>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58" w:name="_Ref63709804"/>
      <w:bookmarkStart w:id="59" w:name="_Toc95307597"/>
      <w:r w:rsidRPr="00E21E62">
        <w:t>Appendices</w:t>
      </w:r>
      <w:bookmarkEnd w:id="58"/>
      <w:bookmarkEnd w:id="59"/>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Annual Plan</w:t>
      </w:r>
      <w:proofErr w:type="spellStart"/>
      <w:r w:rsidR="00094969" w:rsidRPr="00B73944">
        <w:rPr>
          <w:highlight w:val="yellow"/>
          <w:lang w:val="en-US"/>
        </w:rPr>
      </w:r>
      <w:proofErr w:type="spellEnd"/>
      <w:r w:rsidR="00094969" w:rsidRPr="00B73944">
        <w:rPr>
          <w:highlight w:val="yellow"/>
          <w:lang w:val="en-US"/>
        </w:rPr>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Report</w:t>
      </w:r>
      <w:proofErr w:type="spellStart"/>
      <w:r w:rsidR="00094969" w:rsidRPr="00B73944">
        <w:rPr>
          <w:highlight w:val="yellow"/>
          <w:lang w:val="en-US"/>
        </w:rPr>
      </w:r>
      <w:r w:rsidR="00094969" w:rsidRPr="00F0070E">
        <w:rPr>
          <w:highlight w:val="yellow"/>
          <w:lang w:val="en-US"/>
        </w:rPr>
      </w:r>
      <w:proofErr w:type="spellEnd"/>
      <w:r w:rsidR="00094969" w:rsidRPr="00F0070E">
        <w:rPr>
          <w:highlight w:val="yellow"/>
          <w:lang w:val="en-US"/>
        </w:rPr>
      </w:r>
      <w:bookmarkStart w:id="60" w:name="_Toc93649474"/>
      <w:bookmarkEnd w:id="60"/>
      <w:r w:rsidR="00F0070E" w:rsidRPr="00F0070E">
        <w:rPr>
          <w:highlight w:val="yellow"/>
        </w:rPr>
        <w:t xml:space="preserve"> Form</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Annual Product Quality Review</w:t>
          </w:r>
          <w:proofErr w:type="spellStart"/>
          <w:r w:rsidRPr="00763D41">
            <w:rPr>
              <w:sz w:val="24"/>
              <w:szCs w:val="24"/>
            </w:rPr>
          </w:r>
          <w:proofErr w:type="spellEnd"/>
          <w:r w:rsidRPr="00763D41">
            <w:rPr>
              <w:sz w:val="24"/>
              <w:szCs w:val="24"/>
            </w:rPr>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lvlOverride w:ilvl="0"/>
    <w:lvlOverride w:ilvl="1"/>
    <w:lvlOverride w:ilvl="2"/>
    <w:lvlOverride w:ilvl="3"/>
    <w:lvlOverride w:ilvl="4"/>
    <w:lvlOverride w:ilvl="5"/>
    <w:lvlOverride w:ilvl="6"/>
    <w:lvlOverride w:ilvl="7"/>
    <w:lvlOverride w:ilvl="8"/>
  </w:num>
  <w:num w:numId="5" w16cid:durableId="1209760287">
    <w:abstractNumId w:val="9"/>
    <w:lvlOverride w:ilvl="0"/>
    <w:lvlOverride w:ilvl="1"/>
    <w:lvlOverride w:ilvl="2"/>
    <w:lvlOverride w:ilvl="3"/>
    <w:lvlOverride w:ilvl="4"/>
    <w:lvlOverride w:ilvl="5"/>
    <w:lvlOverride w:ilvl="6"/>
    <w:lvlOverride w:ilvl="7"/>
    <w:lvlOverride w:ilvl="8"/>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2.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3563</Words>
  <Characters>20312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83</cp:revision>
  <cp:lastPrinted>2021-02-25T11:29:00Z</cp:lastPrinted>
  <dcterms:created xsi:type="dcterms:W3CDTF">2022-06-13T07:18:00Z</dcterms:created>
  <dcterms:modified xsi:type="dcterms:W3CDTF">2022-12-05T13:08:00Z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