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Company ABC</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Company ABC</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Company ABC</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e.g., CEO</w:t>
      </w:r>
      <w:r w:rsidR="000474BF" w:rsidRPr="00661D30">
        <w:rPr>
          <w:b/>
          <w:bCs/>
          <w:sz w:val="28"/>
          <w:szCs w:val="28"/>
          <w:lang w:val="en-US"/>
        </w:rPr>
        <w:t xml:space="preserve">, </w:t>
      </w:r>
      <w:r w:rsidRPr="00661D30">
        <w:rPr>
          <w:b/>
          <w:bCs/>
          <w:sz w:val="28"/>
          <w:szCs w:val="28"/>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31-03-2023</w:t>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