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 xml:space="preserve">Choose an item.</w:t>
          </w:r>
        </w:sdtContent>
      </w:sdt>
      <w:r w:rsidRPr="00E21E62">
        <w:rPr>
          <w:lang w:val="en-US"/>
        </w:rPr>
        <w:t xml:space="preserve"> is valid at </w:t>
      </w:r>
      <w:r w:rsidR="00E556A3" w:rsidRPr="008921B3">
        <w:rPr>
          <w:spacing w:val="-3"/>
          <w:lang w:val="en-US"/>
        </w:rPr>
        <w:t xml:space="preserve">Company ABC</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SOP-10</w:t>
      </w:r>
      <w:r w:rsidR="004173DB" w:rsidRPr="008921B3">
        <w:rPr>
          <w:b/>
          <w:bCs/>
          <w:lang w:val="en-US"/>
        </w:rPr>
        <w:t xml:space="preserve"> </w:t>
      </w:r>
      <w:r w:rsidR="00E556A3" w:rsidRPr="008921B3">
        <w:rPr>
          <w:b/>
          <w:bCs/>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r w:rsidR="00E556A3" w:rsidRPr="008921B3">
              <w:rPr>
                <w:b/>
              </w:rPr>
              <w:t xml:space="preserve">Company ABC</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MD-01</w:t>
      </w:r>
      <w:r w:rsidR="00823C7C" w:rsidRPr="008921B3">
        <w:rPr>
          <w:rStyle w:val="IntenseEmphasis"/>
        </w:rPr>
        <w:tab/>
      </w:r>
      <w:r w:rsidRPr="008921B3">
        <w:rPr>
          <w:rStyle w:val="IntenseEmphasis"/>
          <w:lang w:val="en-US"/>
        </w:rPr>
        <w:t xml:space="preserve">Quality Manual</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SOP-01</w:t>
      </w:r>
      <w:r w:rsidR="0020606A" w:rsidRPr="008921B3">
        <w:rPr>
          <w:rStyle w:val="IntenseEmphasis"/>
        </w:rPr>
        <w:tab/>
      </w:r>
      <w:r w:rsidRPr="008921B3">
        <w:rPr>
          <w:rStyle w:val="IntenseEmphasis"/>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 xml:space="preserve">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SOP-01</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 xml:space="preserve">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 xml:space="preserve">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SOP and WI</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 xml:space="preserve">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24-03-2023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