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ellenraster"/>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07BD2BDA" w:rsidR="00D65F5D" w:rsidRPr="0013549F" w:rsidRDefault="00067A3D" w:rsidP="009333FC">
            <w:pPr>
              <w:spacing w:after="160" w:line="259" w:lineRule="auto"/>
              <w:rPr>
                <w:b/>
                <w:bCs/>
                <w:sz w:val="24"/>
                <w:szCs w:val="24"/>
                <w:lang w:val="en-US"/>
              </w:rPr>
            </w:pPr>
            <w:r>
              <w:rPr>
                <w:b/>
                <w:bCs/>
                <w:sz w:val="24"/>
                <w:szCs w:val="24"/>
                <w:highlight w:val="yellow"/>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086B3AB2" w:rsidR="00D65F5D" w:rsidRDefault="00067A3D" w:rsidP="009333FC">
            <w:pPr>
              <w:spacing w:after="160" w:line="259" w:lineRule="auto"/>
              <w:rPr>
                <w:b/>
                <w:bCs/>
                <w:sz w:val="24"/>
                <w:szCs w:val="24"/>
                <w:lang w:val="en-US"/>
              </w:rPr>
            </w:pPr>
            <w:r>
              <w:rPr>
                <w:b/>
                <w:bCs/>
                <w:sz w:val="24"/>
                <w:szCs w:val="24"/>
                <w:highlight w:val="yellow"/>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5A6F3A19" w:rsidR="00D65F5D" w:rsidRDefault="00067A3D" w:rsidP="009333FC">
            <w:pPr>
              <w:spacing w:after="160" w:line="259" w:lineRule="auto"/>
              <w:rPr>
                <w:b/>
                <w:bCs/>
                <w:sz w:val="24"/>
                <w:szCs w:val="24"/>
                <w:lang w:val="en-US"/>
              </w:rPr>
            </w:pPr>
            <w:r>
              <w:rPr>
                <w:b/>
                <w:bCs/>
                <w:sz w:val="24"/>
                <w:szCs w:val="24"/>
                <w:highlight w:val="yellow"/>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ellenraster"/>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4C2D2E90" w:rsidR="00A029A6" w:rsidRPr="007C0AA7" w:rsidRDefault="00067A3D" w:rsidP="006F0E16">
            <w:pPr>
              <w:rPr>
                <w:b/>
                <w:bCs/>
                <w:sz w:val="24"/>
                <w:szCs w:val="24"/>
                <w:lang w:val="en-US"/>
              </w:rPr>
            </w:pPr>
            <w:r>
              <w:rPr>
                <w:b/>
                <w:bCs/>
                <w:sz w:val="24"/>
                <w:szCs w:val="24"/>
                <w:highlight w:val="yellow"/>
                <w:lang w:val="en-US"/>
              </w:rPr>
              <w:t xml:space="preserve">2023-01-30</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Verzeichnis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Textkrper"/>
        <w:spacing w:before="8"/>
        <w:rPr>
          <w:b/>
          <w:sz w:val="19"/>
        </w:rPr>
      </w:pPr>
    </w:p>
    <w:p w14:paraId="398183C4" w14:textId="61439F07" w:rsidR="002459F0" w:rsidRDefault="00E016DD" w:rsidP="00464358">
      <w:pPr>
        <w:pStyle w:val="Textkrper"/>
        <w:ind w:left="216" w:right="374"/>
        <w:jc w:val="both"/>
      </w:pPr>
      <w:r>
        <w:t>According to the rules for Good Manufacturing Practice (GMP), documents are an important part of a Quality Management System (QMS). A Good Documentation Practice (GDocP) enables proper documentation and correction of information entries.</w:t>
      </w:r>
    </w:p>
    <w:p w14:paraId="3CC6C440" w14:textId="26250485"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Textkrper"/>
        <w:spacing w:before="8"/>
        <w:rPr>
          <w:b/>
          <w:sz w:val="19"/>
        </w:rPr>
      </w:pPr>
    </w:p>
    <w:p w14:paraId="4943824B" w14:textId="57246254"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 xml:space="preserve">at</w:t>
      </w:r>
      <w:r w:rsidRPr="007C0AA7">
        <w:rPr>
          <w:spacing w:val="-3"/>
        </w:rPr>
        <w:t xml:space="preserve"> </w:t>
      </w:r>
      <w:r w:rsidR="00067A3D">
        <w:rPr>
          <w:spacing w:val="-3"/>
          <w:highlight w:val="yellow"/>
        </w:rPr>
        <w:t xml:space="preserve">Organisation Name</w:t>
      </w:r>
      <w:r w:rsidRPr="007C0AA7">
        <w:rPr>
          <w:rFonts w:eastAsia="Times New Roman"/>
          <w:color w:val="000000"/>
          <w:shd w:val="clear" w:color="auto" w:fill="FFFFFF"/>
          <w:lang w:eastAsia="fr-FR" w:bidi="ar-SA"/>
        </w:rPr>
        <w:t> </w:t>
      </w:r>
      <w:r w:rsidRPr="007C0AA7">
        <w:t>for</w:t>
      </w:r>
      <w:r w:rsidRPr="007C0AA7">
        <w:rPr>
          <w:spacing w:val="-4"/>
        </w:rPr>
        <w:t xml:space="preserve"> </w:t>
      </w:r>
      <w:r>
        <w:t xml:space="preserve">all Organization</w:t>
      </w:r>
      <w:r w:rsidRPr="007C0AA7">
        <w:rPr>
          <w:spacing w:val="-3"/>
        </w:rPr>
        <w:t xml:space="preserve">. </w:t>
      </w:r>
      <w:r w:rsidRPr="007C0AA7">
        <w:t xml:space="preserve">The respective training shall be given in accordance with </w:t>
      </w:r>
      <w:r w:rsidR="00067A3D">
        <w:rPr>
          <w:b/>
          <w:bCs/>
          <w:highlight w:val="yellow"/>
        </w:rPr>
        <w:t xml:space="preserve">SOP-10</w:t>
      </w:r>
      <w:r w:rsidR="00944C56">
        <w:rPr>
          <w:b/>
          <w:bCs/>
          <w:highlight w:val="yellow"/>
        </w:rPr>
        <w:t xml:space="preserve"> </w:t>
      </w:r>
      <w:r w:rsidR="00067A3D">
        <w:rPr>
          <w:b/>
          <w:bCs/>
          <w:highlight w:val="yellow"/>
        </w:rPr>
        <w:t xml:space="preserve">Training Management</w:t>
      </w:r>
      <w:r w:rsidRPr="007C0AA7">
        <w:rPr>
          <w:i/>
        </w:rPr>
        <w:t>.</w:t>
      </w:r>
    </w:p>
    <w:p w14:paraId="02F847B1" w14:textId="77777777" w:rsidR="002459F0" w:rsidRDefault="002459F0">
      <w:pPr>
        <w:pStyle w:val="Textkrper"/>
        <w:spacing w:before="6"/>
        <w:rPr>
          <w:sz w:val="29"/>
        </w:rPr>
      </w:pPr>
    </w:p>
    <w:p w14:paraId="09E2F3EC" w14:textId="468037FA"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 xml:space="preserve">Responsibilities</w:t>
      </w:r>
      <w:bookmarkEnd w:id="3"/>
    </w:p>
    <w:p w14:paraId="3B303DB7" w14:textId="211F4882" w:rsidR="002459F0" w:rsidRDefault="00E016DD">
      <w:pPr>
        <w:pStyle w:val="Textkrper"/>
        <w:ind w:left="216"/>
        <w:jc w:val="both"/>
      </w:pPr>
      <w:r>
        <w:t xml:space="preserve">Responsible for the content of this SOP is </w:t>
      </w:r>
      <w:r w:rsidR="000842C8" w:rsidRPr="007C0AA7">
        <w:t xml:space="preserve">the </w:t>
      </w:r>
      <w:r w:rsidR="00067A3D">
        <w:rPr>
          <w:highlight w:val="yellow"/>
        </w:rPr>
        <w:t xml:space="preserve">e.g., Quality Management Director</w:t>
      </w:r>
      <w:r>
        <w:t>.</w:t>
      </w:r>
    </w:p>
    <w:p w14:paraId="44BC6A26" w14:textId="77777777" w:rsidR="002459F0" w:rsidRDefault="002459F0">
      <w:pPr>
        <w:pStyle w:val="Textkrper"/>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trPr>
          <w:trHeight w:val="657"/>
        </w:trPr>
        <w:tc>
          <w:tcPr>
            <w:tcW w:w="2535" w:type="dxa"/>
          </w:tcPr>
          <w:p w14:paraId="08DB2230" w14:textId="0F60FDAF" w:rsidR="002459F0" w:rsidRDefault="00067A3D">
            <w:pPr>
              <w:pStyle w:val="TableParagraph"/>
              <w:ind w:left="108"/>
            </w:pPr>
            <w:r>
              <w:rPr>
                <w:highlight w:val="yellow"/>
              </w:rPr>
              <w:t xml:space="preserve">e.g., Quality Management Director</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Textkrper"/>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33641EF6" w:rsidR="002459F0" w:rsidRDefault="00E016DD">
            <w:pPr>
              <w:pStyle w:val="TableParagraph"/>
              <w:ind w:left="107"/>
              <w:rPr>
                <w:b/>
              </w:rPr>
            </w:pPr>
            <w:r>
              <w:rPr>
                <w:b/>
              </w:rPr>
              <w:t xml:space="preserve">Definition at </w:t>
            </w:r>
            <w:r w:rsidR="00067A3D">
              <w:rPr>
                <w:b/>
                <w:highlight w:val="yellow"/>
              </w:rPr>
              <w:t xml:space="preserve">Organisation Name</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Textkrper"/>
      </w:pPr>
    </w:p>
    <w:p w14:paraId="40BB18CD" w14:textId="77777777" w:rsidR="002459F0" w:rsidRDefault="002459F0">
      <w:pPr>
        <w:pStyle w:val="Textkrper"/>
        <w:spacing w:before="5"/>
        <w:rPr>
          <w:sz w:val="29"/>
        </w:rPr>
      </w:pPr>
    </w:p>
    <w:p w14:paraId="64B3528D" w14:textId="63AAFFAE" w:rsidR="002459F0" w:rsidRPr="00E13AFB" w:rsidRDefault="00E016DD" w:rsidP="00E13AFB">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Textkrper"/>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Textkrper"/>
        <w:spacing w:before="8"/>
        <w:rPr>
          <w:sz w:val="19"/>
        </w:rPr>
      </w:pPr>
    </w:p>
    <w:p w14:paraId="44B6B49A" w14:textId="437B2AF4" w:rsidR="002459F0" w:rsidRDefault="00E016DD" w:rsidP="00E13AFB">
      <w:pPr>
        <w:pStyle w:val="berschrift2"/>
      </w:pPr>
      <w:bookmarkStart w:id="6" w:name="_Toc118297912"/>
      <w:r>
        <w:t>Requirements for</w:t>
      </w:r>
      <w:r>
        <w:rPr>
          <w:spacing w:val="-1"/>
        </w:rPr>
        <w:t xml:space="preserve"> </w:t>
      </w:r>
      <w:r>
        <w:t>GDocP</w:t>
      </w:r>
      <w:bookmarkEnd w:id="6"/>
    </w:p>
    <w:p w14:paraId="303B40C7" w14:textId="77777777" w:rsidR="002459F0" w:rsidRDefault="002459F0">
      <w:pPr>
        <w:pStyle w:val="Textkrper"/>
        <w:spacing w:before="8"/>
        <w:rPr>
          <w:b/>
          <w:sz w:val="19"/>
        </w:rPr>
      </w:pPr>
    </w:p>
    <w:p w14:paraId="6C30DB0C" w14:textId="77777777" w:rsidR="002459F0" w:rsidRDefault="00E016DD">
      <w:pPr>
        <w:pStyle w:val="Textkrper"/>
        <w:ind w:left="216"/>
        <w:rPr>
          <w:b/>
        </w:rPr>
      </w:pPr>
      <w:r>
        <w:t xml:space="preserve">Documentation following a GDocP must be follow </w:t>
      </w:r>
      <w:r>
        <w:rPr>
          <w:b/>
        </w:rPr>
        <w:t>ALCOA</w:t>
      </w:r>
    </w:p>
    <w:p w14:paraId="29504383" w14:textId="77777777" w:rsidR="002459F0" w:rsidRDefault="00E016DD">
      <w:pPr>
        <w:pStyle w:val="Listenabsatz"/>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enabsatz"/>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enabsatz"/>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enabsatz"/>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enabsatz"/>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Textkrper"/>
        <w:spacing w:before="120"/>
        <w:ind w:left="216"/>
      </w:pPr>
      <w:r>
        <w:t>Additionally, the following points must be adhered to, to fall under GDocP:</w:t>
      </w:r>
    </w:p>
    <w:p w14:paraId="7AEEF76D" w14:textId="77777777" w:rsidR="002459F0" w:rsidRDefault="00E016DD">
      <w:pPr>
        <w:pStyle w:val="Listenabsatz"/>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enabsatz"/>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enabsatz"/>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enabsatz"/>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Textkrper"/>
        <w:spacing w:before="8"/>
        <w:rPr>
          <w:sz w:val="14"/>
        </w:rPr>
      </w:pPr>
    </w:p>
    <w:p w14:paraId="410F4007" w14:textId="09E6C41D" w:rsidR="002459F0" w:rsidRDefault="00E016DD">
      <w:pPr>
        <w:pStyle w:val="Listenabsatz"/>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enabsatz"/>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Textkrper"/>
        <w:spacing w:before="8"/>
        <w:rPr>
          <w:sz w:val="19"/>
        </w:rPr>
      </w:pPr>
    </w:p>
    <w:p w14:paraId="7FDCC9DB" w14:textId="0BDBCCB7" w:rsidR="002459F0" w:rsidRDefault="00E016DD" w:rsidP="00E13AFB">
      <w:pPr>
        <w:pStyle w:val="berschrift2"/>
      </w:pPr>
      <w:bookmarkStart w:id="7" w:name="_Toc118297913"/>
      <w:r>
        <w:t>Handwritten</w:t>
      </w:r>
      <w:r>
        <w:rPr>
          <w:spacing w:val="-2"/>
        </w:rPr>
        <w:t xml:space="preserve"> </w:t>
      </w:r>
      <w:r>
        <w:t>entries</w:t>
      </w:r>
      <w:bookmarkEnd w:id="7"/>
    </w:p>
    <w:p w14:paraId="5438E58F" w14:textId="77777777" w:rsidR="002459F0" w:rsidRDefault="002459F0">
      <w:pPr>
        <w:pStyle w:val="Textkrper"/>
        <w:spacing w:before="8"/>
        <w:rPr>
          <w:b/>
          <w:sz w:val="19"/>
        </w:rPr>
      </w:pPr>
    </w:p>
    <w:p w14:paraId="25CB7F16" w14:textId="77777777" w:rsidR="002459F0" w:rsidRDefault="00E016DD">
      <w:pPr>
        <w:pStyle w:val="Listenabsatz"/>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enabsatz"/>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enabsatz"/>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enabsatz"/>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0080696B" w:rsidR="002459F0" w:rsidRDefault="00E016DD">
      <w:pPr>
        <w:pStyle w:val="Listenabsatz"/>
        <w:numPr>
          <w:ilvl w:val="2"/>
          <w:numId w:val="2"/>
        </w:numPr>
        <w:tabs>
          <w:tab w:val="left" w:pos="800"/>
          <w:tab w:val="left" w:pos="802"/>
        </w:tabs>
        <w:ind w:left="800" w:right="378" w:hanging="357"/>
      </w:pPr>
      <w:r>
        <w:t xml:space="preserve">The use of indelible stamps, e.g., for entering data information, is possible with approval of the </w:t>
      </w:r>
      <w:r w:rsidR="00067A3D">
        <w:rPr>
          <w:highlight w:val="yellow"/>
        </w:rPr>
        <w:t xml:space="preserve">e.g., Quality Management Director</w:t>
      </w:r>
      <w:r w:rsidR="00566164">
        <w:t>.</w:t>
      </w:r>
    </w:p>
    <w:p w14:paraId="6C491427" w14:textId="77777777" w:rsidR="002459F0" w:rsidRDefault="002459F0">
      <w:pPr>
        <w:pStyle w:val="Textkrper"/>
        <w:spacing w:before="8"/>
        <w:rPr>
          <w:sz w:val="19"/>
        </w:rPr>
      </w:pPr>
    </w:p>
    <w:p w14:paraId="4A970119" w14:textId="751DABC5" w:rsidR="002459F0" w:rsidRDefault="00E016DD" w:rsidP="00E13AFB">
      <w:pPr>
        <w:pStyle w:val="berschrift2"/>
      </w:pPr>
      <w:bookmarkStart w:id="8" w:name="_Toc118297914"/>
      <w:r>
        <w:t>Printouts</w:t>
      </w:r>
      <w:bookmarkEnd w:id="8"/>
    </w:p>
    <w:p w14:paraId="61A781E8" w14:textId="77777777" w:rsidR="00E26BFC" w:rsidRDefault="00E26BFC">
      <w:pPr>
        <w:pStyle w:val="Textkrper"/>
        <w:ind w:left="216" w:right="374"/>
        <w:jc w:val="both"/>
      </w:pPr>
    </w:p>
    <w:p w14:paraId="30314622" w14:textId="3106819F" w:rsidR="002459F0" w:rsidRDefault="00E016DD">
      <w:pPr>
        <w:pStyle w:val="Textkrper"/>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Textkrper"/>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berschrift2"/>
      </w:pPr>
      <w:bookmarkStart w:id="9" w:name="_Toc118297915"/>
      <w:r>
        <w:t>Copies</w:t>
      </w:r>
      <w:bookmarkEnd w:id="9"/>
    </w:p>
    <w:p w14:paraId="2A3D1915" w14:textId="77777777" w:rsidR="002459F0" w:rsidRDefault="002459F0">
      <w:pPr>
        <w:pStyle w:val="Textkrper"/>
        <w:spacing w:before="8"/>
        <w:rPr>
          <w:b/>
          <w:sz w:val="19"/>
        </w:rPr>
      </w:pPr>
    </w:p>
    <w:p w14:paraId="04F7F9DF" w14:textId="01BEA09F" w:rsidR="002459F0" w:rsidRDefault="00E016DD">
      <w:pPr>
        <w:pStyle w:val="Textkrper"/>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 xml:space="preserve">Quality Organization</w:t>
      </w:r>
      <w:r>
        <w:t xml:space="preserve"> </w:t>
      </w:r>
      <w:r w:rsidR="00E26BFC">
        <w:t xml:space="preserve">or </w:t>
      </w:r>
      <w:r>
        <w:t xml:space="preserve">responsible Line Manager according to </w:t>
      </w:r>
      <w:r w:rsidR="0039281F">
        <w:br/>
      </w:r>
      <w:r w:rsidR="00067A3D">
        <w:rPr>
          <w:b/>
          <w:highlight w:val="yellow"/>
        </w:rPr>
        <w:t xml:space="preserve">SOP-01</w:t>
      </w:r>
      <w:r w:rsidR="00E26BFC" w:rsidRPr="00464358">
        <w:rPr>
          <w:b/>
          <w:highlight w:val="yellow"/>
        </w:rPr>
        <w:t xml:space="preserve"> </w:t>
      </w:r>
      <w:r w:rsidR="00067A3D">
        <w:rPr>
          <w:b/>
          <w:highlight w:val="yellow"/>
        </w:rPr>
        <w:t xml:space="preserve">Documentation Management</w:t>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Textkrper"/>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Textkrper"/>
        <w:spacing w:before="120"/>
        <w:ind w:left="216"/>
        <w:jc w:val="both"/>
      </w:pPr>
      <w:r>
        <w:t>Non-authorized copies should never be used, to prevent the use of versions that are not valid.</w:t>
      </w:r>
    </w:p>
    <w:p w14:paraId="2B1829F7" w14:textId="77777777" w:rsidR="002459F0" w:rsidRDefault="002459F0">
      <w:pPr>
        <w:pStyle w:val="Textkrper"/>
        <w:spacing w:before="8"/>
        <w:rPr>
          <w:sz w:val="19"/>
        </w:rPr>
      </w:pPr>
    </w:p>
    <w:p w14:paraId="590EA4AC" w14:textId="6A5E9555" w:rsidR="002459F0" w:rsidRDefault="00E016DD" w:rsidP="00E13AFB">
      <w:pPr>
        <w:pStyle w:val="berschrift2"/>
      </w:pPr>
      <w:bookmarkStart w:id="10" w:name="_Toc118297916"/>
      <w:r>
        <w:t>Corrections</w:t>
      </w:r>
      <w:bookmarkEnd w:id="10"/>
    </w:p>
    <w:p w14:paraId="21D04050" w14:textId="77777777" w:rsidR="002459F0" w:rsidRDefault="002459F0">
      <w:pPr>
        <w:pStyle w:val="Textkrper"/>
        <w:spacing w:before="8"/>
        <w:rPr>
          <w:b/>
          <w:sz w:val="19"/>
        </w:rPr>
      </w:pPr>
    </w:p>
    <w:p w14:paraId="4D401122" w14:textId="0BE1F9CB" w:rsidR="002459F0" w:rsidRDefault="00E016DD">
      <w:pPr>
        <w:pStyle w:val="Textkrper"/>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enabsatz"/>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enabsatz"/>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enabsatz"/>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enabsatz"/>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enabsatz"/>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enabsatz"/>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enabsatz"/>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enabsatz"/>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enabsatz"/>
        <w:numPr>
          <w:ilvl w:val="3"/>
          <w:numId w:val="2"/>
        </w:numPr>
        <w:tabs>
          <w:tab w:val="left" w:pos="1883"/>
          <w:tab w:val="left" w:pos="1884"/>
        </w:tabs>
        <w:ind w:hanging="361"/>
      </w:pPr>
      <w:r>
        <w:t>WS: Wrong Stamp</w:t>
      </w:r>
    </w:p>
    <w:p w14:paraId="6BD1C239" w14:textId="77777777" w:rsidR="002459F0" w:rsidRDefault="00E016DD">
      <w:pPr>
        <w:pStyle w:val="Listenabsatz"/>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enabsatz"/>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Textkrper"/>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Textkrper"/>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Date, Initials</w:t>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Textkrper"/>
        <w:spacing w:before="8"/>
        <w:rPr>
          <w:i/>
          <w:sz w:val="25"/>
        </w:rPr>
      </w:pPr>
    </w:p>
    <w:p w14:paraId="234592B4" w14:textId="21BDB84C" w:rsidR="002459F0" w:rsidRDefault="00E016DD" w:rsidP="00E13AFB">
      <w:pPr>
        <w:pStyle w:val="berschrift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Textkrper"/>
        <w:spacing w:before="8"/>
        <w:rPr>
          <w:b/>
          <w:sz w:val="19"/>
        </w:rPr>
      </w:pPr>
    </w:p>
    <w:p w14:paraId="38DEB78F" w14:textId="77777777" w:rsidR="005A798C" w:rsidRDefault="005A798C" w:rsidP="005A798C">
      <w:pPr>
        <w:pStyle w:val="Textkrper"/>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Textkrper"/>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Textkrper"/>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Textkrper"/>
        <w:numPr>
          <w:ilvl w:val="0"/>
          <w:numId w:val="7"/>
        </w:numPr>
        <w:spacing w:before="8"/>
        <w:rPr>
          <w:szCs w:val="28"/>
        </w:rPr>
      </w:pPr>
      <w:r w:rsidRPr="005A798C">
        <w:rPr>
          <w:szCs w:val="28"/>
        </w:rPr>
        <w:t>dot or slash,</w:t>
      </w:r>
    </w:p>
    <w:p w14:paraId="34B3AD4C" w14:textId="6B9D4640" w:rsidR="005A798C" w:rsidRPr="005A798C" w:rsidRDefault="005A798C" w:rsidP="005A798C">
      <w:pPr>
        <w:pStyle w:val="Textkrper"/>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Textkrper"/>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Textkrper"/>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Textkrper"/>
        <w:spacing w:before="8"/>
        <w:rPr>
          <w:szCs w:val="28"/>
        </w:rPr>
      </w:pPr>
      <w:r w:rsidRPr="005A798C">
        <w:rPr>
          <w:szCs w:val="28"/>
        </w:rPr>
        <w:t>e.g., 28.01.2022 or 28/01/2022 for the 28th of January 2022.</w:t>
      </w:r>
    </w:p>
    <w:p w14:paraId="50DC751A" w14:textId="6DDBE609" w:rsidR="005A798C" w:rsidRPr="005A798C" w:rsidRDefault="005A798C" w:rsidP="005A798C">
      <w:pPr>
        <w:pStyle w:val="Textkrper"/>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Textkrper"/>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Textkrper"/>
        <w:numPr>
          <w:ilvl w:val="0"/>
          <w:numId w:val="8"/>
        </w:numPr>
        <w:spacing w:before="8"/>
        <w:rPr>
          <w:szCs w:val="28"/>
        </w:rPr>
      </w:pPr>
      <w:r w:rsidRPr="005A798C">
        <w:rPr>
          <w:szCs w:val="28"/>
        </w:rPr>
        <w:t>colon, and</w:t>
      </w:r>
    </w:p>
    <w:p w14:paraId="4CA213B3" w14:textId="38C3E10E" w:rsidR="005A798C" w:rsidRPr="005A798C" w:rsidRDefault="005A798C" w:rsidP="005A798C">
      <w:pPr>
        <w:pStyle w:val="Textkrper"/>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Textkrper"/>
        <w:spacing w:before="8"/>
        <w:rPr>
          <w:szCs w:val="28"/>
        </w:rPr>
      </w:pPr>
      <w:r w:rsidRPr="005A798C">
        <w:rPr>
          <w:szCs w:val="28"/>
        </w:rPr>
        <w:t>e.g., 08:30 for eight thirty a.m. and 20:30 for 08:30 p.m.</w:t>
      </w:r>
    </w:p>
    <w:p w14:paraId="16088BBB" w14:textId="6A6962FF" w:rsidR="002459F0" w:rsidRPr="005A798C" w:rsidRDefault="005A798C" w:rsidP="00C22BC7">
      <w:pPr>
        <w:pStyle w:val="Textkrper"/>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berschrift2"/>
      </w:pPr>
      <w:bookmarkStart w:id="13" w:name="_Toc118297918"/>
      <w:r>
        <w:t>Formatting conventions for</w:t>
      </w:r>
      <w:r>
        <w:rPr>
          <w:spacing w:val="-1"/>
        </w:rPr>
        <w:t xml:space="preserve"> </w:t>
      </w:r>
      <w:r>
        <w:t>numbers</w:t>
      </w:r>
      <w:bookmarkEnd w:id="13"/>
    </w:p>
    <w:p w14:paraId="54530A15" w14:textId="77777777" w:rsidR="002459F0" w:rsidRDefault="002459F0">
      <w:pPr>
        <w:pStyle w:val="Textkrper"/>
        <w:spacing w:before="8"/>
        <w:rPr>
          <w:b/>
          <w:sz w:val="19"/>
        </w:rPr>
      </w:pPr>
    </w:p>
    <w:p w14:paraId="10B6B5ED" w14:textId="77777777" w:rsidR="002459F0" w:rsidRDefault="00E016DD">
      <w:pPr>
        <w:pStyle w:val="Textkrper"/>
        <w:ind w:left="216" w:right="375"/>
      </w:pPr>
      <w:r>
        <w:t>The rounding up or down of numbers, as well as the number of digits after a decimal place used to carry out calculations, is as follows:</w:t>
      </w:r>
    </w:p>
    <w:p w14:paraId="340DD83F" w14:textId="77777777" w:rsidR="002459F0" w:rsidRDefault="002459F0">
      <w:pPr>
        <w:pStyle w:val="Textkrper"/>
        <w:spacing w:before="8"/>
        <w:rPr>
          <w:sz w:val="14"/>
        </w:rPr>
      </w:pPr>
    </w:p>
    <w:p w14:paraId="122DAA4D" w14:textId="77777777" w:rsidR="002459F0" w:rsidRDefault="00E016DD">
      <w:pPr>
        <w:pStyle w:val="Listenabsatz"/>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enabsatz"/>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Textkrper"/>
        <w:spacing w:before="120"/>
        <w:jc w:val="both"/>
      </w:pPr>
      <w:r>
        <w:t xml:space="preserve">Exceptions are described in applicable Finance &amp; Accounting procedures.</w:t>
      </w:r>
    </w:p>
    <w:p w14:paraId="75533734" w14:textId="5BFA5A4F" w:rsidR="002459F0" w:rsidRPr="00EC17E7" w:rsidRDefault="00E016DD" w:rsidP="00EC17E7">
      <w:pPr>
        <w:rPr>
          <w:b/>
          <w:bCs/>
        </w:rPr>
      </w:pPr>
      <w:r w:rsidRPr="00EC17E7">
        <w:rPr>
          <w:b/>
          <w:bCs/>
        </w:rPr>
        <w:t xml:space="preserve">At </w:t>
      </w:r>
      <w:r w:rsidR="00067A3D">
        <w:rPr>
          <w:b/>
          <w:bCs/>
          <w:highlight w:val="yellow"/>
        </w:rPr>
        <w:t xml:space="preserve">Organisation Name</w:t>
      </w:r>
      <w:r w:rsidRPr="00EC17E7">
        <w:rPr>
          <w:b/>
          <w:bCs/>
        </w:rPr>
        <w:t>, specifications are written with a maximum of three (3) decimal places.</w:t>
      </w:r>
    </w:p>
    <w:p w14:paraId="1479BC21" w14:textId="77777777" w:rsidR="002459F0" w:rsidRDefault="00E016DD">
      <w:pPr>
        <w:pStyle w:val="Listenabsatz"/>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enabsatz"/>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enabsatz"/>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enabsatz"/>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00000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Textkrper"/>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538B8C21"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067A3D">
        <w:rPr>
          <w:i/>
          <w:sz w:val="18"/>
        </w:rPr>
        <w:t xml:space="preserve">Organisation Name</w:t>
      </w:r>
      <w:r>
        <w:rPr>
          <w:i/>
          <w:sz w:val="18"/>
        </w:rPr>
        <w:t>.</w:t>
      </w:r>
    </w:p>
    <w:p w14:paraId="5A49C632" w14:textId="77777777" w:rsidR="002459F0" w:rsidRDefault="002459F0">
      <w:pPr>
        <w:pStyle w:val="Textkrper"/>
        <w:spacing w:before="8"/>
        <w:rPr>
          <w:i/>
          <w:sz w:val="18"/>
        </w:rPr>
      </w:pPr>
    </w:p>
    <w:p w14:paraId="464FCCE5" w14:textId="75426886" w:rsidR="00C22BC7" w:rsidRDefault="00E016DD" w:rsidP="00C22BC7">
      <w:pPr>
        <w:pStyle w:val="berschrift2"/>
      </w:pPr>
      <w:bookmarkStart w:id="15" w:name="_Toc118297919"/>
      <w:r>
        <w:t>Sign</w:t>
      </w:r>
      <w:r w:rsidR="006C6317">
        <w:t>ing</w:t>
      </w:r>
      <w:r w:rsidR="00C22BC7">
        <w:t xml:space="preserve"> requirements</w:t>
      </w:r>
      <w:bookmarkEnd w:id="15"/>
    </w:p>
    <w:p w14:paraId="0BF761E6" w14:textId="419F2777" w:rsidR="002459F0" w:rsidRDefault="002459F0">
      <w:pPr>
        <w:pStyle w:val="Textkrper"/>
        <w:spacing w:before="8"/>
        <w:rPr>
          <w:b/>
          <w:sz w:val="19"/>
        </w:rPr>
      </w:pPr>
    </w:p>
    <w:p w14:paraId="5F81B3AC" w14:textId="21ECA6B3" w:rsidR="00C22BC7" w:rsidRPr="00C22BC7" w:rsidRDefault="006C6317" w:rsidP="006C6317">
      <w:pPr>
        <w:pStyle w:val="Textkrper"/>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Textkrper"/>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Textkrper"/>
        <w:numPr>
          <w:ilvl w:val="0"/>
          <w:numId w:val="9"/>
        </w:numPr>
        <w:spacing w:before="8"/>
        <w:jc w:val="both"/>
        <w:rPr>
          <w:bCs/>
          <w:szCs w:val="28"/>
        </w:rPr>
      </w:pPr>
      <w:r w:rsidRPr="00C22BC7">
        <w:rPr>
          <w:bCs/>
          <w:szCs w:val="28"/>
        </w:rPr>
        <w:t>added,</w:t>
      </w:r>
    </w:p>
    <w:p w14:paraId="69B98C7A" w14:textId="0EC3F27A" w:rsidR="00C22BC7" w:rsidRDefault="00C22BC7" w:rsidP="006C6317">
      <w:pPr>
        <w:pStyle w:val="Textkrper"/>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Textkrper"/>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Textkrper"/>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Textkrper"/>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Textkrper"/>
        <w:spacing w:before="8"/>
        <w:rPr>
          <w:bCs/>
          <w:szCs w:val="28"/>
        </w:rPr>
      </w:pPr>
    </w:p>
    <w:p w14:paraId="11B9C76A" w14:textId="1578610B" w:rsidR="00C22BC7" w:rsidRDefault="00C22BC7" w:rsidP="006C6317">
      <w:pPr>
        <w:pStyle w:val="Textkrper"/>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berschrift2"/>
        <w:rPr>
          <w:bCs w:val="0"/>
        </w:rPr>
      </w:pPr>
      <w:bookmarkStart w:id="16" w:name="_Toc118297920"/>
      <w:r w:rsidRPr="00464358">
        <w:t>Signatures</w:t>
      </w:r>
      <w:bookmarkEnd w:id="16"/>
    </w:p>
    <w:p w14:paraId="50E4D737" w14:textId="77777777" w:rsidR="006C6317" w:rsidRDefault="006C6317" w:rsidP="006C6317">
      <w:pPr>
        <w:pStyle w:val="Textkrper"/>
        <w:ind w:left="176"/>
      </w:pPr>
    </w:p>
    <w:p w14:paraId="0ECD5AEC" w14:textId="438498C0" w:rsidR="006C6317" w:rsidRDefault="006C6317" w:rsidP="006C6317">
      <w:pPr>
        <w:pStyle w:val="Textkrper"/>
      </w:pPr>
      <w:r>
        <w:t>The meaning of a specific signature must always be explicitly stated:</w:t>
      </w:r>
    </w:p>
    <w:p w14:paraId="7725B93E" w14:textId="77777777" w:rsidR="006C6317" w:rsidRDefault="006C6317" w:rsidP="006C6317">
      <w:pPr>
        <w:pStyle w:val="Listenabsatz"/>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enabsatz"/>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Textkrper"/>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enabsatz"/>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enabsatz"/>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enabsatz"/>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enabsatz"/>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enabsatz"/>
        <w:numPr>
          <w:ilvl w:val="3"/>
          <w:numId w:val="11"/>
        </w:numPr>
        <w:tabs>
          <w:tab w:val="left" w:pos="760"/>
          <w:tab w:val="left" w:pos="762"/>
        </w:tabs>
        <w:ind w:left="0" w:firstLine="0"/>
      </w:pPr>
      <w:r>
        <w:t>created,</w:t>
      </w:r>
    </w:p>
    <w:p w14:paraId="3C7DB956" w14:textId="77777777" w:rsidR="006C6317" w:rsidRDefault="006C6317" w:rsidP="006C6317">
      <w:pPr>
        <w:pStyle w:val="Listenabsatz"/>
        <w:numPr>
          <w:ilvl w:val="3"/>
          <w:numId w:val="11"/>
        </w:numPr>
        <w:tabs>
          <w:tab w:val="left" w:pos="760"/>
          <w:tab w:val="left" w:pos="762"/>
        </w:tabs>
        <w:ind w:left="0" w:firstLine="0"/>
      </w:pPr>
      <w:r>
        <w:t>approved,</w:t>
      </w:r>
    </w:p>
    <w:p w14:paraId="3E3BE7E4" w14:textId="77777777" w:rsidR="006C6317" w:rsidRDefault="006C6317" w:rsidP="006C6317">
      <w:pPr>
        <w:pStyle w:val="Listenabsatz"/>
        <w:numPr>
          <w:ilvl w:val="3"/>
          <w:numId w:val="11"/>
        </w:numPr>
        <w:tabs>
          <w:tab w:val="left" w:pos="760"/>
          <w:tab w:val="left" w:pos="762"/>
        </w:tabs>
        <w:ind w:left="0" w:firstLine="0"/>
      </w:pPr>
      <w:r>
        <w:t>confirmed,</w:t>
      </w:r>
    </w:p>
    <w:p w14:paraId="1B3BF2E4" w14:textId="77777777" w:rsidR="006C6317" w:rsidRDefault="006C6317" w:rsidP="006C6317">
      <w:pPr>
        <w:pStyle w:val="Listenabsatz"/>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enabsatz"/>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Textkrper"/>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berschrift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Textkrper"/>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berschrift2"/>
      </w:pPr>
      <w:bookmarkStart w:id="18" w:name="_Toc118297922"/>
      <w:r>
        <w:t>Voiding empty</w:t>
      </w:r>
      <w:r>
        <w:rPr>
          <w:spacing w:val="-2"/>
        </w:rPr>
        <w:t xml:space="preserve"> </w:t>
      </w:r>
      <w:r>
        <w:t>fields</w:t>
      </w:r>
      <w:bookmarkEnd w:id="18"/>
    </w:p>
    <w:p w14:paraId="1E5CDCF0" w14:textId="77777777" w:rsidR="002459F0" w:rsidRDefault="002459F0">
      <w:pPr>
        <w:pStyle w:val="Textkrper"/>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Textkrper"/>
        <w:spacing w:before="8"/>
        <w:rPr>
          <w:sz w:val="18"/>
        </w:rPr>
      </w:pPr>
    </w:p>
    <w:p w14:paraId="67BCAA93" w14:textId="1C82E0D5" w:rsidR="00964108" w:rsidRDefault="00907585" w:rsidP="00907585">
      <w:pPr>
        <w:pStyle w:val="berschrift2"/>
      </w:pPr>
      <w:bookmarkStart w:id="20" w:name="_Toc118297923"/>
      <w:r>
        <w:t>Double</w:t>
      </w:r>
      <w:r w:rsidRPr="00907585">
        <w:t xml:space="preserve"> </w:t>
      </w:r>
      <w:r>
        <w:t>verification principle</w:t>
      </w:r>
      <w:bookmarkEnd w:id="20"/>
    </w:p>
    <w:p w14:paraId="3A8726E9" w14:textId="4EDB5727" w:rsidR="00907585" w:rsidRDefault="00907585" w:rsidP="00907585">
      <w:pPr>
        <w:pStyle w:val="Textkrper"/>
        <w:spacing w:before="8"/>
        <w:rPr>
          <w:sz w:val="18"/>
        </w:rPr>
      </w:pPr>
    </w:p>
    <w:p w14:paraId="16E2FE5C" w14:textId="5547991D" w:rsidR="00907585" w:rsidRDefault="00907585" w:rsidP="00907585">
      <w:pPr>
        <w:pStyle w:val="Textkrper"/>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Textkrper"/>
        <w:ind w:right="31"/>
        <w:jc w:val="both"/>
      </w:pPr>
    </w:p>
    <w:p w14:paraId="786E843A" w14:textId="7378E396" w:rsidR="00907585" w:rsidRDefault="00907585" w:rsidP="00907585">
      <w:pPr>
        <w:pStyle w:val="berschrift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Textkrper"/>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enabsatz"/>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Textkrper"/>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 xml:space="preserve">Applicable documents</w:t>
      </w:r>
      <w:bookmarkEnd w:id="22"/>
    </w:p>
    <w:p w14:paraId="344E22A1" w14:textId="77777777" w:rsidR="002459F0" w:rsidRDefault="002459F0">
      <w:pPr>
        <w:pStyle w:val="Textkrper"/>
        <w:spacing w:before="8"/>
        <w:rPr>
          <w:b/>
          <w:sz w:val="19"/>
        </w:rPr>
      </w:pPr>
    </w:p>
    <w:p w14:paraId="2BD05588" w14:textId="1116C9B6" w:rsidR="00E61C1A" w:rsidRDefault="00067A3D" w:rsidP="00E61C1A">
      <w:pPr>
        <w:pStyle w:val="Textkrper"/>
        <w:spacing w:before="7"/>
        <w:rPr>
          <w:bCs/>
          <w:highlight w:val="yellow"/>
        </w:rPr>
      </w:pPr>
      <w:r>
        <w:rPr>
          <w:bCs/>
          <w:highlight w:val="yellow"/>
        </w:rPr>
        <w:t xml:space="preserve">MD-01</w:t>
      </w:r>
      <w:r w:rsidR="00E61C1A" w:rsidRPr="006F0E16">
        <w:rPr>
          <w:bCs/>
          <w:highlight w:val="yellow"/>
        </w:rPr>
        <w:tab/>
      </w:r>
      <w:r w:rsidR="00E61C1A" w:rsidRPr="006F0E16">
        <w:rPr>
          <w:bCs/>
          <w:highlight w:val="yellow"/>
        </w:rPr>
        <w:tab/>
      </w:r>
      <w:r>
        <w:rPr>
          <w:bCs/>
          <w:highlight w:val="yellow"/>
        </w:rPr>
        <w:t xml:space="preserve">Quality Manual</w:t>
      </w:r>
    </w:p>
    <w:p w14:paraId="726E1978" w14:textId="029DC8E3" w:rsidR="00E61C1A" w:rsidRPr="006F0E16" w:rsidRDefault="00067A3D" w:rsidP="00E61C1A">
      <w:pPr>
        <w:pStyle w:val="Textkrper"/>
        <w:spacing w:before="7"/>
        <w:rPr>
          <w:bCs/>
        </w:rPr>
      </w:pPr>
      <w:r>
        <w:rPr>
          <w:bCs/>
          <w:highlight w:val="yellow"/>
        </w:rPr>
        <w:lastRenderedPageBreak/>
        <w:t xml:space="preserve">SOP-02</w:t>
      </w:r>
      <w:r w:rsidR="00E61C1A" w:rsidRPr="006F0E16">
        <w:rPr>
          <w:bCs/>
          <w:highlight w:val="yellow"/>
        </w:rPr>
        <w:tab/>
      </w:r>
      <w:r w:rsidR="00E61C1A" w:rsidRPr="006F0E16">
        <w:rPr>
          <w:bCs/>
          <w:highlight w:val="yellow"/>
        </w:rPr>
        <w:tab/>
      </w:r>
      <w:r>
        <w:rPr>
          <w:bCs/>
          <w:highlight w:val="yellow"/>
        </w:rPr>
        <w:t xml:space="preserve">Good Documentation Practice</w:t>
      </w:r>
    </w:p>
    <w:p w14:paraId="56F6EF75" w14:textId="116B9635" w:rsidR="00E61C1A" w:rsidRDefault="00067A3D" w:rsidP="00E61C1A">
      <w:pPr>
        <w:pStyle w:val="Textkrper"/>
        <w:spacing w:before="4"/>
      </w:pPr>
      <w:r>
        <w:rPr>
          <w:highlight w:val="yellow"/>
        </w:rPr>
        <w:t xml:space="preserve">SOP-10</w:t>
      </w:r>
      <w:r w:rsidR="00E61C1A" w:rsidRPr="006F0E16">
        <w:rPr>
          <w:highlight w:val="yellow"/>
        </w:rPr>
        <w:tab/>
      </w:r>
      <w:r w:rsidR="00E61C1A" w:rsidRPr="006F0E16">
        <w:rPr>
          <w:highlight w:val="yellow"/>
        </w:rPr>
        <w:tab/>
      </w:r>
      <w:r>
        <w:rPr>
          <w:highlight w:val="yellow"/>
        </w:rPr>
        <w:t xml:space="preserve">Training Management</w:t>
      </w:r>
    </w:p>
    <w:p w14:paraId="5A4D4933" w14:textId="5A745A5B" w:rsidR="00E61C1A" w:rsidRDefault="00067A3D" w:rsidP="00E61C1A">
      <w:pPr>
        <w:pStyle w:val="Textkrper"/>
      </w:pPr>
      <w:r>
        <w:rPr>
          <w:highlight w:val="yellow"/>
        </w:rPr>
        <w:t xml:space="preserve">SOP-16</w:t>
      </w:r>
      <w:r w:rsidR="00F87BD1">
        <w:rPr>
          <w:highlight w:val="yellow"/>
        </w:rPr>
        <w:tab/>
      </w:r>
      <w:r w:rsidR="00F87BD1">
        <w:rPr>
          <w:highlight w:val="yellow"/>
        </w:rPr>
        <w:tab/>
      </w:r>
      <w:r>
        <w:rPr>
          <w:highlight w:val="yellow"/>
        </w:rPr>
        <w:t xml:space="preserve">Archiving</w:t>
      </w:r>
    </w:p>
    <w:p w14:paraId="0FAD1381" w14:textId="77777777" w:rsidR="002459F0" w:rsidRDefault="002459F0">
      <w:pPr>
        <w:pStyle w:val="Textkrper"/>
        <w:spacing w:before="7"/>
        <w:rPr>
          <w:sz w:val="19"/>
        </w:rPr>
      </w:pPr>
    </w:p>
    <w:p w14:paraId="7DD20810" w14:textId="3C4C1BB8"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Textkrper"/>
        <w:spacing w:before="8"/>
        <w:rPr>
          <w:b/>
          <w:sz w:val="19"/>
        </w:rPr>
      </w:pPr>
    </w:p>
    <w:p w14:paraId="67574349" w14:textId="1F3361E2" w:rsidR="002459F0" w:rsidRDefault="00E016DD" w:rsidP="00464358">
      <w:pPr>
        <w:pStyle w:val="Textkrper"/>
        <w:ind w:left="216"/>
        <w:rPr>
          <w:sz w:val="29"/>
        </w:rPr>
      </w:pPr>
      <w:r>
        <w:t>n/a</w:t>
      </w:r>
    </w:p>
    <w:p w14:paraId="19BD355E" w14:textId="77777777"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Textkrper"/>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0C6A" w14:textId="77777777" w:rsidR="00F72FC7" w:rsidRDefault="00F72FC7">
      <w:r>
        <w:separator/>
      </w:r>
    </w:p>
  </w:endnote>
  <w:endnote w:type="continuationSeparator" w:id="0">
    <w:p w14:paraId="17E54048" w14:textId="77777777" w:rsidR="00F72FC7" w:rsidRDefault="00F7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22EA8771" w:rsidR="005A10D2" w:rsidRDefault="00067A3D"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318E" w14:textId="77777777" w:rsidR="00F72FC7" w:rsidRDefault="00F72FC7">
      <w:r>
        <w:separator/>
      </w:r>
    </w:p>
  </w:footnote>
  <w:footnote w:type="continuationSeparator" w:id="0">
    <w:p w14:paraId="5DA98445" w14:textId="77777777" w:rsidR="00F72FC7" w:rsidRDefault="00F7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 xml:space="preserve">Doc-No.</w:t>
          </w:r>
        </w:p>
      </w:tc>
      <w:tc>
        <w:tcPr>
          <w:tcW w:w="2107" w:type="dxa"/>
        </w:tcPr>
        <w:p w14:paraId="7ABADEA8" w14:textId="78588D4E" w:rsidR="005A10D2" w:rsidRPr="00464358" w:rsidRDefault="00067A3D" w:rsidP="005A10D2">
          <w:pPr>
            <w:pStyle w:val="TableParagraph"/>
            <w:spacing w:before="123"/>
            <w:ind w:right="96"/>
            <w:jc w:val="right"/>
            <w:rPr>
              <w:sz w:val="17"/>
            </w:rPr>
          </w:pPr>
          <w:r>
            <w:rPr>
              <w:sz w:val="17"/>
            </w:rPr>
            <w:t xml:space="preserve">SOP-02</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 xml:space="preserve">SOP</w:t>
          </w:r>
        </w:p>
      </w:tc>
      <w:tc>
        <w:tcPr>
          <w:tcW w:w="2946" w:type="dxa"/>
          <w:vMerge w:val="restart"/>
          <w:vAlign w:val="center"/>
        </w:tcPr>
        <w:p w14:paraId="18826810" w14:textId="2B1BC470" w:rsidR="005A10D2" w:rsidRPr="00464358" w:rsidRDefault="00067A3D" w:rsidP="004A7508">
          <w:pPr>
            <w:pStyle w:val="TableParagraph"/>
            <w:jc w:val="center"/>
            <w:rPr>
              <w:rFonts w:ascii="Times New Roman"/>
              <w:sz w:val="20"/>
            </w:rPr>
          </w:pPr>
          <w:r>
            <w:rPr>
              <w:rFonts w:ascii="Times New Roman"/>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 xml:space="preserve">1</w:t>
          </w:r>
        </w:p>
      </w:tc>
      <w:tc>
        <w:tcPr>
          <w:tcW w:w="3747" w:type="dxa"/>
          <w:vMerge w:val="restart"/>
          <w:vAlign w:val="center"/>
        </w:tcPr>
        <w:p w14:paraId="0B6B94AF" w14:textId="6BE57394" w:rsidR="005A10D2" w:rsidRPr="00464358" w:rsidRDefault="00067A3D" w:rsidP="004A7508">
          <w:pPr>
            <w:pStyle w:val="TableParagraph"/>
            <w:ind w:left="402"/>
            <w:jc w:val="center"/>
            <w:rPr>
              <w:sz w:val="24"/>
            </w:rPr>
          </w:pPr>
          <w:r>
            <w:rPr>
              <w:sz w:val="24"/>
            </w:rPr>
            <w:t xml:space="preserve">Good Documentation Practice</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 xml:space="preserve">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1953E43E" w:rsidR="005A10D2" w:rsidRDefault="005A10D2" w:rsidP="005A10D2">
    <w:pPr>
      <w:spacing w:line="203" w:lineRule="exact"/>
      <w:ind w:left="20"/>
      <w:jc w:val="center"/>
      <w:rPr>
        <w:i/>
        <w:sz w:val="18"/>
      </w:rPr>
    </w:pPr>
    <w:r w:rsidRPr="00464358">
      <w:rPr>
        <w:i/>
        <w:sz w:val="18"/>
      </w:rPr>
      <w:t xml:space="preserve">Effective Date : </w:t>
    </w:r>
    <w:r w:rsidR="00067A3D">
      <w:rPr>
        <w:i/>
        <w:sz w:val="18"/>
      </w:rPr>
      <w:t xml:space="preserve">2023-01-30</w:t>
    </w:r>
  </w:p>
  <w:p w14:paraId="21928AFC" w14:textId="77777777" w:rsidR="005A10D2" w:rsidRDefault="005A10D2" w:rsidP="005A10D2">
    <w:pPr>
      <w:pStyle w:val="Textkrper"/>
    </w:pPr>
  </w:p>
  <w:p w14:paraId="1C55D382" w14:textId="15F2B414" w:rsidR="002459F0" w:rsidRDefault="002459F0">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67A3D"/>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72FC7"/>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1FEC"/>
    <w:rPr>
      <w:rFonts w:ascii="Calibri" w:eastAsia="Calibri" w:hAnsi="Calibri" w:cs="Calibri"/>
      <w:lang w:bidi="en-US"/>
    </w:rPr>
  </w:style>
  <w:style w:type="paragraph" w:styleId="berschrift1">
    <w:name w:val="heading 1"/>
    <w:basedOn w:val="Standard"/>
    <w:link w:val="berschrift1Zchn"/>
    <w:uiPriority w:val="9"/>
    <w:qFormat/>
    <w:pPr>
      <w:numPr>
        <w:numId w:val="5"/>
      </w:numPr>
      <w:outlineLvl w:val="0"/>
    </w:pPr>
    <w:rPr>
      <w:b/>
      <w:bCs/>
      <w:sz w:val="24"/>
      <w:szCs w:val="24"/>
    </w:rPr>
  </w:style>
  <w:style w:type="paragraph" w:styleId="berschrift2">
    <w:name w:val="heading 2"/>
    <w:basedOn w:val="Standard"/>
    <w:uiPriority w:val="9"/>
    <w:qFormat/>
    <w:pPr>
      <w:numPr>
        <w:ilvl w:val="1"/>
        <w:numId w:val="5"/>
      </w:numPr>
      <w:spacing w:before="120"/>
      <w:outlineLvl w:val="1"/>
    </w:pPr>
    <w:rPr>
      <w:b/>
      <w:bCs/>
    </w:rPr>
  </w:style>
  <w:style w:type="paragraph" w:styleId="berschrift3">
    <w:name w:val="heading 3"/>
    <w:basedOn w:val="Standard"/>
    <w:next w:val="berschrift2"/>
    <w:link w:val="berschrift3Zchn"/>
    <w:uiPriority w:val="9"/>
    <w:qFormat/>
    <w:rsid w:val="001A1FEC"/>
    <w:pPr>
      <w:keepNext/>
      <w:keepLines/>
      <w:numPr>
        <w:ilvl w:val="2"/>
        <w:numId w:val="5"/>
      </w:numPr>
      <w:spacing w:before="4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spacing w:before="100"/>
      <w:ind w:left="657" w:hanging="441"/>
    </w:pPr>
  </w:style>
  <w:style w:type="paragraph" w:styleId="Verzeichnis2">
    <w:name w:val="toc 2"/>
    <w:basedOn w:val="Standard"/>
    <w:uiPriority w:val="39"/>
    <w:qFormat/>
    <w:pPr>
      <w:spacing w:before="100"/>
      <w:ind w:left="1097" w:hanging="662"/>
    </w:pPr>
  </w:style>
  <w:style w:type="paragraph" w:styleId="Textkrper">
    <w:name w:val="Body Text"/>
    <w:basedOn w:val="Standard"/>
    <w:link w:val="TextkrperZchn"/>
    <w:uiPriority w:val="1"/>
    <w:qFormat/>
  </w:style>
  <w:style w:type="paragraph" w:styleId="Listenabsatz">
    <w:name w:val="List Paragraph"/>
    <w:basedOn w:val="Standard"/>
    <w:uiPriority w:val="1"/>
    <w:qFormat/>
    <w:pPr>
      <w:ind w:left="801" w:hanging="359"/>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5A10D2"/>
    <w:pPr>
      <w:tabs>
        <w:tab w:val="center" w:pos="4536"/>
        <w:tab w:val="right" w:pos="9072"/>
      </w:tabs>
    </w:pPr>
  </w:style>
  <w:style w:type="character" w:customStyle="1" w:styleId="KopfzeileZchn">
    <w:name w:val="Kopfzeile Zchn"/>
    <w:basedOn w:val="Absatz-Standardschriftart"/>
    <w:link w:val="Kopfzeile"/>
    <w:uiPriority w:val="99"/>
    <w:rsid w:val="005A10D2"/>
    <w:rPr>
      <w:rFonts w:ascii="Calibri" w:eastAsia="Calibri" w:hAnsi="Calibri" w:cs="Calibri"/>
      <w:lang w:bidi="en-US"/>
    </w:rPr>
  </w:style>
  <w:style w:type="paragraph" w:styleId="Fuzeile">
    <w:name w:val="footer"/>
    <w:basedOn w:val="Standard"/>
    <w:link w:val="FuzeileZchn"/>
    <w:uiPriority w:val="99"/>
    <w:unhideWhenUsed/>
    <w:rsid w:val="005A10D2"/>
    <w:pPr>
      <w:tabs>
        <w:tab w:val="center" w:pos="4536"/>
        <w:tab w:val="right" w:pos="9072"/>
      </w:tabs>
    </w:pPr>
  </w:style>
  <w:style w:type="character" w:customStyle="1" w:styleId="FuzeileZchn">
    <w:name w:val="Fußzeile Zchn"/>
    <w:basedOn w:val="Absatz-Standardschriftart"/>
    <w:link w:val="Fuzeile"/>
    <w:uiPriority w:val="99"/>
    <w:rsid w:val="005A10D2"/>
    <w:rPr>
      <w:rFonts w:ascii="Calibri" w:eastAsia="Calibri" w:hAnsi="Calibri" w:cs="Calibri"/>
      <w:lang w:bidi="en-US"/>
    </w:rPr>
  </w:style>
  <w:style w:type="paragraph" w:styleId="Inhaltsverzeichnisberschrift">
    <w:name w:val="TOC Heading"/>
    <w:basedOn w:val="berschrift1"/>
    <w:next w:val="Standard"/>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Absatz-Standardschriftart"/>
    <w:uiPriority w:val="99"/>
    <w:unhideWhenUsed/>
    <w:rsid w:val="009F7199"/>
    <w:rPr>
      <w:color w:val="0000FF" w:themeColor="hyperlink"/>
      <w:u w:val="single"/>
    </w:rPr>
  </w:style>
  <w:style w:type="table" w:styleId="Tabellenraster">
    <w:name w:val="Table Grid"/>
    <w:basedOn w:val="NormaleTabelle"/>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1678F"/>
    <w:rPr>
      <w:rFonts w:ascii="Calibri" w:eastAsia="Calibri" w:hAnsi="Calibri" w:cs="Calibri"/>
      <w:b/>
      <w:bCs/>
      <w:sz w:val="24"/>
      <w:szCs w:val="24"/>
      <w:lang w:bidi="en-US"/>
    </w:rPr>
  </w:style>
  <w:style w:type="character" w:customStyle="1" w:styleId="berschrift3Zchn">
    <w:name w:val="Überschrift 3 Zchn"/>
    <w:basedOn w:val="Absatz-Standardschriftart"/>
    <w:link w:val="berschrift3"/>
    <w:uiPriority w:val="9"/>
    <w:rsid w:val="001A1FEC"/>
    <w:rPr>
      <w:rFonts w:ascii="Calibri" w:eastAsiaTheme="majorEastAsia" w:hAnsi="Calibri" w:cstheme="majorBidi"/>
      <w:b/>
      <w:szCs w:val="24"/>
      <w:lang w:bidi="en-US"/>
    </w:rPr>
  </w:style>
  <w:style w:type="character" w:customStyle="1" w:styleId="berschrift4Zchn">
    <w:name w:val="Überschrift 4 Zchn"/>
    <w:basedOn w:val="Absatz-Standardschriftart"/>
    <w:link w:val="berschrift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berschrift5Zchn">
    <w:name w:val="Überschrift 5 Zchn"/>
    <w:basedOn w:val="Absatz-Standardschriftart"/>
    <w:link w:val="berschrift5"/>
    <w:uiPriority w:val="9"/>
    <w:semiHidden/>
    <w:rsid w:val="00E13AFB"/>
    <w:rPr>
      <w:rFonts w:asciiTheme="majorHAnsi" w:eastAsiaTheme="majorEastAsia" w:hAnsiTheme="majorHAnsi" w:cstheme="majorBidi"/>
      <w:color w:val="365F91" w:themeColor="accent1" w:themeShade="BF"/>
      <w:lang w:bidi="en-US"/>
    </w:rPr>
  </w:style>
  <w:style w:type="character" w:customStyle="1" w:styleId="berschrift6Zchn">
    <w:name w:val="Überschrift 6 Zchn"/>
    <w:basedOn w:val="Absatz-Standardschriftart"/>
    <w:link w:val="berschrift6"/>
    <w:uiPriority w:val="9"/>
    <w:semiHidden/>
    <w:rsid w:val="00E13AFB"/>
    <w:rPr>
      <w:rFonts w:asciiTheme="majorHAnsi" w:eastAsiaTheme="majorEastAsia" w:hAnsiTheme="majorHAnsi" w:cstheme="majorBidi"/>
      <w:color w:val="243F60" w:themeColor="accent1" w:themeShade="7F"/>
      <w:lang w:bidi="en-US"/>
    </w:rPr>
  </w:style>
  <w:style w:type="character" w:customStyle="1" w:styleId="berschrift7Zchn">
    <w:name w:val="Überschrift 7 Zchn"/>
    <w:basedOn w:val="Absatz-Standardschriftart"/>
    <w:link w:val="berschrift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berschrift8Zchn">
    <w:name w:val="Überschrift 8 Zchn"/>
    <w:basedOn w:val="Absatz-Standardschriftart"/>
    <w:link w:val="berschrift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berschrift9Zchn">
    <w:name w:val="Überschrift 9 Zchn"/>
    <w:basedOn w:val="Absatz-Standardschriftart"/>
    <w:link w:val="berschrift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TextkrperZchn">
    <w:name w:val="Textkörper Zchn"/>
    <w:basedOn w:val="Absatz-Standardschriftart"/>
    <w:link w:val="Textkrper"/>
    <w:uiPriority w:val="1"/>
    <w:rsid w:val="00E61C1A"/>
    <w:rPr>
      <w:rFonts w:ascii="Calibri" w:eastAsia="Calibri" w:hAnsi="Calibri" w:cs="Calibri"/>
      <w:lang w:bidi="en-US"/>
    </w:rPr>
  </w:style>
  <w:style w:type="paragraph" w:styleId="Verzeichnis3">
    <w:name w:val="toc 3"/>
    <w:basedOn w:val="Standard"/>
    <w:next w:val="Standard"/>
    <w:autoRedefine/>
    <w:uiPriority w:val="39"/>
    <w:unhideWhenUsed/>
    <w:rsid w:val="001A1FEC"/>
    <w:pPr>
      <w:tabs>
        <w:tab w:val="left" w:pos="1320"/>
        <w:tab w:val="right" w:leader="dot" w:pos="9584"/>
      </w:tabs>
      <w:spacing w:after="100"/>
      <w:ind w:left="440"/>
    </w:pPr>
    <w:rPr>
      <w:rFonts w:cstheme="minorHAnsi"/>
      <w:b/>
      <w:bCs/>
      <w:noProof/>
    </w:rPr>
  </w:style>
  <w:style w:type="paragraph" w:styleId="berarbeitung">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3.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4.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1908</Words>
  <Characters>12023</Characters>
  <Application>Microsoft Office Word</Application>
  <DocSecurity>0</DocSecurity>
  <Lines>100</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53</cp:revision>
  <dcterms:created xsi:type="dcterms:W3CDTF">2022-07-04T07:34:00Z</dcterms:created>
  <dcterms:modified xsi:type="dcterms:W3CDTF">2023-01-29T13:27:00Z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