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Managing Director Tradelaw</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Managing Director Tradelaw</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SOP-02</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F2A29-F1BD-4F57-A57B-903100972FAD}"/>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